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8F7C31">
        <w:rPr>
          <w:rFonts w:ascii="Arial" w:hAnsi="Arial" w:cs="Arial"/>
          <w:sz w:val="22"/>
          <w:szCs w:val="22"/>
          <w:lang w:val="pt-BR"/>
        </w:rPr>
        <w:t>3200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F7C31">
        <w:rPr>
          <w:rFonts w:ascii="Arial" w:hAnsi="Arial" w:cs="Arial"/>
          <w:sz w:val="22"/>
          <w:szCs w:val="22"/>
          <w:lang w:val="pt-BR"/>
        </w:rPr>
        <w:t>1681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F7C31">
        <w:rPr>
          <w:rFonts w:ascii="Arial" w:hAnsi="Arial" w:cs="Arial"/>
          <w:sz w:val="22"/>
          <w:szCs w:val="22"/>
          <w:lang w:val="pt-BR"/>
        </w:rPr>
        <w:t>CARINE VICENTE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F5FF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B24C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24CA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5143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2016-11-16T14:37:00Z</cp:lastPrinted>
  <dcterms:created xsi:type="dcterms:W3CDTF">2016-11-14T16:42:00Z</dcterms:created>
  <dcterms:modified xsi:type="dcterms:W3CDTF">2016-11-16T14:37:00Z</dcterms:modified>
</cp:coreProperties>
</file>