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1E3BB9">
        <w:rPr>
          <w:rFonts w:ascii="Arial" w:hAnsi="Arial" w:cs="Arial"/>
          <w:sz w:val="22"/>
          <w:szCs w:val="22"/>
          <w:lang w:val="pt-BR"/>
        </w:rPr>
        <w:t>8972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3BB9">
        <w:rPr>
          <w:rFonts w:ascii="Arial" w:hAnsi="Arial" w:cs="Arial"/>
          <w:sz w:val="22"/>
          <w:szCs w:val="22"/>
          <w:lang w:val="pt-BR"/>
        </w:rPr>
        <w:t>1719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E3BB9">
        <w:rPr>
          <w:rFonts w:ascii="Arial" w:hAnsi="Arial" w:cs="Arial"/>
          <w:sz w:val="22"/>
          <w:szCs w:val="22"/>
          <w:lang w:val="pt-BR"/>
        </w:rPr>
        <w:t>GEDALVA HILÁRIO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2016-11-28T13:31:00Z</cp:lastPrinted>
  <dcterms:created xsi:type="dcterms:W3CDTF">2016-11-28T13:33:00Z</dcterms:created>
  <dcterms:modified xsi:type="dcterms:W3CDTF">2016-11-28T13:33:00Z</dcterms:modified>
</cp:coreProperties>
</file>