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7501F7">
        <w:rPr>
          <w:rFonts w:ascii="Arial" w:hAnsi="Arial" w:cs="Arial"/>
          <w:sz w:val="22"/>
          <w:szCs w:val="22"/>
          <w:lang w:val="pt-BR"/>
        </w:rPr>
        <w:t>00 10734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501F7">
        <w:rPr>
          <w:rFonts w:ascii="Arial" w:hAnsi="Arial" w:cs="Arial"/>
          <w:sz w:val="22"/>
          <w:szCs w:val="22"/>
          <w:lang w:val="pt-BR"/>
        </w:rPr>
        <w:t>1754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501F7">
        <w:rPr>
          <w:rFonts w:ascii="Arial" w:hAnsi="Arial" w:cs="Arial"/>
          <w:sz w:val="22"/>
          <w:szCs w:val="22"/>
          <w:lang w:val="pt-BR"/>
        </w:rPr>
        <w:t>SANDICLEIDE DA ROCHA SILVA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2016-11-29T15:39:00Z</cp:lastPrinted>
  <dcterms:created xsi:type="dcterms:W3CDTF">2016-11-29T15:39:00Z</dcterms:created>
  <dcterms:modified xsi:type="dcterms:W3CDTF">2016-11-29T15:39:00Z</dcterms:modified>
</cp:coreProperties>
</file>