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955EC5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955EC5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PROCESSO</w:t>
      </w:r>
      <w:r w:rsidR="009470B1" w:rsidRPr="00955EC5">
        <w:rPr>
          <w:rFonts w:ascii="Arial" w:hAnsi="Arial" w:cs="Arial"/>
          <w:b/>
        </w:rPr>
        <w:t xml:space="preserve"> nº: </w:t>
      </w:r>
      <w:r w:rsidR="008443A3" w:rsidRPr="00955EC5">
        <w:rPr>
          <w:rFonts w:ascii="Arial" w:hAnsi="Arial" w:cs="Arial"/>
        </w:rPr>
        <w:t>2000</w:t>
      </w:r>
      <w:r w:rsidR="00C356AB" w:rsidRPr="00955EC5">
        <w:rPr>
          <w:rFonts w:ascii="Arial" w:hAnsi="Arial" w:cs="Arial"/>
        </w:rPr>
        <w:t>-</w:t>
      </w:r>
      <w:r w:rsidR="00FA1294" w:rsidRPr="00955EC5">
        <w:rPr>
          <w:rFonts w:ascii="Arial" w:hAnsi="Arial" w:cs="Arial"/>
        </w:rPr>
        <w:t>2051</w:t>
      </w:r>
      <w:r w:rsidR="00435B18" w:rsidRPr="00955EC5">
        <w:rPr>
          <w:rFonts w:ascii="Arial" w:hAnsi="Arial" w:cs="Arial"/>
        </w:rPr>
        <w:t>5</w:t>
      </w:r>
      <w:r w:rsidR="008443A3" w:rsidRPr="00955EC5">
        <w:rPr>
          <w:rFonts w:ascii="Arial" w:hAnsi="Arial" w:cs="Arial"/>
        </w:rPr>
        <w:t>/2016</w:t>
      </w:r>
    </w:p>
    <w:p w:rsidR="009470B1" w:rsidRPr="00955EC5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INTERESSADO</w:t>
      </w:r>
      <w:r w:rsidRPr="00955EC5">
        <w:rPr>
          <w:rFonts w:ascii="Arial" w:hAnsi="Arial" w:cs="Arial"/>
        </w:rPr>
        <w:t xml:space="preserve">: </w:t>
      </w:r>
      <w:r w:rsidR="008443A3" w:rsidRPr="00955EC5">
        <w:rPr>
          <w:rFonts w:ascii="Arial" w:hAnsi="Arial" w:cs="Arial"/>
        </w:rPr>
        <w:t>Secretaria de Estado da Saúde - SESAU</w:t>
      </w:r>
    </w:p>
    <w:p w:rsidR="00435B18" w:rsidRPr="00955EC5" w:rsidRDefault="003E293C" w:rsidP="00435B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ASSUNTO</w:t>
      </w:r>
      <w:r w:rsidRPr="00955EC5">
        <w:rPr>
          <w:rFonts w:ascii="Arial" w:hAnsi="Arial" w:cs="Arial"/>
        </w:rPr>
        <w:t xml:space="preserve">: </w:t>
      </w:r>
      <w:r w:rsidR="00435B18" w:rsidRPr="00955EC5">
        <w:rPr>
          <w:rFonts w:ascii="Arial" w:hAnsi="Arial" w:cs="Arial"/>
        </w:rPr>
        <w:t xml:space="preserve">Aquisição de medicamentos (contratações emergenciais em razão da </w:t>
      </w:r>
      <w:proofErr w:type="spellStart"/>
      <w:r w:rsidR="00435B18" w:rsidRPr="00955EC5">
        <w:rPr>
          <w:rFonts w:ascii="Arial" w:hAnsi="Arial" w:cs="Arial"/>
        </w:rPr>
        <w:t>emergencialidade</w:t>
      </w:r>
      <w:proofErr w:type="spellEnd"/>
      <w:r w:rsidR="00435B18" w:rsidRPr="00955EC5">
        <w:rPr>
          <w:rFonts w:ascii="Arial" w:hAnsi="Arial" w:cs="Arial"/>
        </w:rPr>
        <w:t>).</w:t>
      </w:r>
    </w:p>
    <w:p w:rsidR="00C921AA" w:rsidRPr="00955EC5" w:rsidRDefault="00C921AA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955EC5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55EC5">
        <w:rPr>
          <w:rFonts w:ascii="Arial" w:hAnsi="Arial" w:cs="Arial"/>
          <w:b/>
          <w:bCs/>
        </w:rPr>
        <w:t>PARECER TÉCNICO</w:t>
      </w:r>
    </w:p>
    <w:p w:rsidR="00053B1C" w:rsidRPr="00955EC5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955EC5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Trata-se</w:t>
      </w:r>
      <w:r w:rsidR="008443A3" w:rsidRPr="00955EC5">
        <w:rPr>
          <w:rFonts w:ascii="Arial" w:hAnsi="Arial" w:cs="Arial"/>
        </w:rPr>
        <w:t xml:space="preserve"> de procedimento administrativo para aquisição de gêneros alimentícios com o fito de abastecimento das Unidades de Saúde vinculadas à Secretaria de Estado da Saúde – SESAU</w:t>
      </w:r>
      <w:r w:rsidRPr="00955EC5">
        <w:rPr>
          <w:rFonts w:ascii="Arial" w:hAnsi="Arial" w:cs="Arial"/>
        </w:rPr>
        <w:t>.</w:t>
      </w:r>
    </w:p>
    <w:p w:rsidR="008443A3" w:rsidRPr="00955EC5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955EC5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D32ACF" w:rsidRPr="0084593A" w:rsidRDefault="00D32ACF" w:rsidP="0084593A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</w:rPr>
        <w:t xml:space="preserve">A presente análise possui fulcro no </w:t>
      </w:r>
      <w:r w:rsidRPr="00955EC5">
        <w:rPr>
          <w:rFonts w:ascii="Arial" w:hAnsi="Arial" w:cs="Arial"/>
          <w:b/>
        </w:rPr>
        <w:t>Despacho PGE-PLIC-CD nº 279</w:t>
      </w:r>
      <w:r w:rsidR="00435B18" w:rsidRPr="00955EC5">
        <w:rPr>
          <w:rFonts w:ascii="Arial" w:hAnsi="Arial" w:cs="Arial"/>
          <w:b/>
        </w:rPr>
        <w:t>1</w:t>
      </w:r>
      <w:r w:rsidRPr="00955EC5">
        <w:rPr>
          <w:rFonts w:ascii="Arial" w:hAnsi="Arial" w:cs="Arial"/>
          <w:b/>
        </w:rPr>
        <w:t xml:space="preserve">/2016 </w:t>
      </w:r>
      <w:r w:rsidR="00FA1294" w:rsidRPr="00955EC5">
        <w:rPr>
          <w:rFonts w:ascii="Arial" w:hAnsi="Arial" w:cs="Arial"/>
        </w:rPr>
        <w:t xml:space="preserve">(fl. </w:t>
      </w:r>
      <w:r w:rsidR="00435B18" w:rsidRPr="00955EC5">
        <w:rPr>
          <w:rFonts w:ascii="Arial" w:hAnsi="Arial" w:cs="Arial"/>
        </w:rPr>
        <w:t>926</w:t>
      </w:r>
      <w:r w:rsidRPr="00955EC5">
        <w:rPr>
          <w:rFonts w:ascii="Arial" w:hAnsi="Arial" w:cs="Arial"/>
        </w:rPr>
        <w:t xml:space="preserve">), que se reporta à denúncia formulada junto à Procuradoria de Licitações, Contratos e Convênios – PLIC, registrada em ata por </w:t>
      </w:r>
      <w:r w:rsidRPr="0084593A">
        <w:rPr>
          <w:rFonts w:ascii="Arial" w:hAnsi="Arial" w:cs="Arial"/>
        </w:rPr>
        <w:t xml:space="preserve">Procuradores de Estado que integram e coordenam aquela unidade administrativa (fls. </w:t>
      </w:r>
      <w:r w:rsidR="00435B18" w:rsidRPr="0084593A">
        <w:rPr>
          <w:rFonts w:ascii="Arial" w:hAnsi="Arial" w:cs="Arial"/>
        </w:rPr>
        <w:t>927</w:t>
      </w:r>
      <w:r w:rsidRPr="0084593A">
        <w:rPr>
          <w:rFonts w:ascii="Arial" w:hAnsi="Arial" w:cs="Arial"/>
        </w:rPr>
        <w:t>/</w:t>
      </w:r>
      <w:r w:rsidR="000D564E">
        <w:rPr>
          <w:rFonts w:ascii="Arial" w:hAnsi="Arial" w:cs="Arial"/>
        </w:rPr>
        <w:t>92</w:t>
      </w:r>
      <w:r w:rsidR="00435B18" w:rsidRPr="0084593A">
        <w:rPr>
          <w:rFonts w:ascii="Arial" w:hAnsi="Arial" w:cs="Arial"/>
        </w:rPr>
        <w:t>8</w:t>
      </w:r>
      <w:r w:rsidRPr="0084593A">
        <w:rPr>
          <w:rFonts w:ascii="Arial" w:hAnsi="Arial" w:cs="Arial"/>
        </w:rPr>
        <w:t>)</w:t>
      </w:r>
      <w:r w:rsidR="00164CEE" w:rsidRPr="0084593A">
        <w:rPr>
          <w:rFonts w:ascii="Arial" w:hAnsi="Arial" w:cs="Arial"/>
        </w:rPr>
        <w:t>, como segue:</w:t>
      </w:r>
      <w:r w:rsidR="0084593A">
        <w:rPr>
          <w:rFonts w:ascii="Arial" w:hAnsi="Arial" w:cs="Arial"/>
        </w:rPr>
        <w:t xml:space="preserve"> </w:t>
      </w:r>
      <w:r w:rsidR="0084593A" w:rsidRPr="0084593A">
        <w:rPr>
          <w:rFonts w:ascii="Arial" w:hAnsi="Arial" w:cs="Arial"/>
          <w:b/>
          <w:i/>
        </w:rPr>
        <w:t>“</w:t>
      </w:r>
      <w:r w:rsidR="00164CEE" w:rsidRPr="0084593A">
        <w:rPr>
          <w:rFonts w:ascii="Arial" w:hAnsi="Arial" w:cs="Arial"/>
          <w:b/>
          <w:i/>
        </w:rPr>
        <w:t>Considerando o dispos</w:t>
      </w:r>
      <w:r w:rsidR="00435B18" w:rsidRPr="0084593A">
        <w:rPr>
          <w:rFonts w:ascii="Arial" w:hAnsi="Arial" w:cs="Arial"/>
          <w:b/>
          <w:i/>
        </w:rPr>
        <w:t>to em Ata de Reunião, em anexo</w:t>
      </w:r>
      <w:r w:rsidR="00135D14" w:rsidRPr="0084593A">
        <w:rPr>
          <w:rFonts w:ascii="Arial" w:hAnsi="Arial" w:cs="Arial"/>
          <w:b/>
          <w:i/>
        </w:rPr>
        <w:t xml:space="preserve">, </w:t>
      </w:r>
      <w:r w:rsidR="00135D14" w:rsidRPr="0084593A">
        <w:rPr>
          <w:rFonts w:ascii="Arial" w:hAnsi="Arial" w:cs="Arial"/>
          <w:b/>
          <w:i/>
          <w:u w:val="single"/>
        </w:rPr>
        <w:t>REMETO os autos a Controladoria Geral do Estado para reelaboração do Mapa de Preços tendo</w:t>
      </w:r>
      <w:r w:rsidR="00135D14" w:rsidRPr="0084593A">
        <w:rPr>
          <w:rFonts w:ascii="Arial" w:hAnsi="Arial" w:cs="Arial"/>
          <w:b/>
          <w:i/>
        </w:rPr>
        <w:t xml:space="preserve"> em vista as propostas autuadas pelos licitantes</w:t>
      </w:r>
      <w:r w:rsidR="0084593A">
        <w:rPr>
          <w:rFonts w:ascii="Arial" w:hAnsi="Arial" w:cs="Arial"/>
          <w:b/>
          <w:i/>
        </w:rPr>
        <w:t>”</w:t>
      </w:r>
      <w:r w:rsidR="00135D14" w:rsidRPr="0084593A">
        <w:rPr>
          <w:rFonts w:ascii="Arial" w:hAnsi="Arial" w:cs="Arial"/>
          <w:b/>
          <w:i/>
        </w:rPr>
        <w:t>.</w:t>
      </w:r>
    </w:p>
    <w:p w:rsidR="00D32ACF" w:rsidRPr="00955EC5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4593A">
        <w:rPr>
          <w:rFonts w:ascii="Arial" w:hAnsi="Arial" w:cs="Arial"/>
        </w:rPr>
        <w:t>Importa ressaltar a gravidade dos fatos</w:t>
      </w:r>
      <w:r w:rsidRPr="00955EC5">
        <w:rPr>
          <w:rFonts w:ascii="Arial" w:hAnsi="Arial" w:cs="Arial"/>
        </w:rPr>
        <w:t xml:space="preserve"> apontados, conduzindo a </w:t>
      </w:r>
      <w:r w:rsidR="009C573C" w:rsidRPr="00955EC5">
        <w:rPr>
          <w:rFonts w:ascii="Arial" w:hAnsi="Arial" w:cs="Arial"/>
        </w:rPr>
        <w:t>CGE/AL</w:t>
      </w:r>
      <w:r w:rsidRPr="00955EC5">
        <w:rPr>
          <w:rFonts w:ascii="Arial" w:hAnsi="Arial" w:cs="Arial"/>
        </w:rPr>
        <w:t xml:space="preserve">, no exercício das suas prerrogativas </w:t>
      </w:r>
      <w:r w:rsidR="009C573C" w:rsidRPr="00955EC5">
        <w:rPr>
          <w:rFonts w:ascii="Arial" w:hAnsi="Arial" w:cs="Arial"/>
        </w:rPr>
        <w:t>funcionais, a uma análise pormenorizada dos atos que antecedem a contratação pretendida.</w:t>
      </w:r>
    </w:p>
    <w:p w:rsidR="009C573C" w:rsidRPr="00955EC5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Nesse sentido, passamos à análise.</w:t>
      </w:r>
    </w:p>
    <w:p w:rsidR="003E3B03" w:rsidRPr="00955EC5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955EC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  <w:b/>
        </w:rPr>
        <w:t>1</w:t>
      </w:r>
      <w:r w:rsidR="003E3B03" w:rsidRPr="00955EC5">
        <w:rPr>
          <w:rFonts w:ascii="Arial" w:hAnsi="Arial" w:cs="Arial"/>
          <w:b/>
        </w:rPr>
        <w:t xml:space="preserve"> – DO EXAME DOS AUTOS </w:t>
      </w:r>
    </w:p>
    <w:p w:rsidR="003E3B03" w:rsidRPr="00955EC5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    </w:t>
      </w:r>
    </w:p>
    <w:p w:rsidR="003E3B03" w:rsidRPr="00955EC5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55EC5">
        <w:rPr>
          <w:rFonts w:ascii="Arial" w:hAnsi="Arial" w:cs="Arial"/>
          <w:b/>
          <w:i/>
        </w:rPr>
        <w:t>“análise e emissão de parecer técnico”</w:t>
      </w:r>
      <w:r w:rsidRPr="00955EC5">
        <w:rPr>
          <w:rFonts w:ascii="Arial" w:hAnsi="Arial" w:cs="Arial"/>
        </w:rPr>
        <w:t xml:space="preserve"> sobre o caso em comento, conforme requerido pela Chefia de Gabinete (fls. 9</w:t>
      </w:r>
      <w:r w:rsidR="00435B18" w:rsidRPr="00955EC5">
        <w:rPr>
          <w:rFonts w:ascii="Arial" w:hAnsi="Arial" w:cs="Arial"/>
        </w:rPr>
        <w:t>30</w:t>
      </w:r>
      <w:r w:rsidRPr="00955EC5">
        <w:rPr>
          <w:rFonts w:ascii="Arial" w:hAnsi="Arial" w:cs="Arial"/>
        </w:rPr>
        <w:t>).</w:t>
      </w:r>
    </w:p>
    <w:p w:rsidR="003E3B03" w:rsidRPr="00955EC5" w:rsidRDefault="003E3B0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5E90" w:rsidRPr="00955EC5" w:rsidRDefault="00675E90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5E90" w:rsidRPr="00955EC5" w:rsidRDefault="00675E90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83438" w:rsidRPr="00955EC5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55EC5">
        <w:rPr>
          <w:rFonts w:ascii="Arial" w:hAnsi="Arial" w:cs="Arial"/>
        </w:rPr>
        <w:lastRenderedPageBreak/>
        <w:t>A presente</w:t>
      </w:r>
      <w:proofErr w:type="gramEnd"/>
      <w:r w:rsidRPr="00955EC5">
        <w:rPr>
          <w:rFonts w:ascii="Arial" w:hAnsi="Arial" w:cs="Arial"/>
        </w:rPr>
        <w:t xml:space="preserve"> demanda se origina de levantamento realizado pela SESAU, com a indicação dos itens a serem adquiridos e seus respectivos quantitativos, cujo processo evoluiu para a AMGESP, momento em que foi consignado nos autos informações sobre os pregões em andamento</w:t>
      </w:r>
      <w:r w:rsidR="009C1DFA" w:rsidRPr="00955EC5">
        <w:rPr>
          <w:rFonts w:ascii="Arial" w:hAnsi="Arial" w:cs="Arial"/>
        </w:rPr>
        <w:t>. Constata-se que nos autos não foram localizadas</w:t>
      </w:r>
      <w:r w:rsidRPr="00955EC5">
        <w:rPr>
          <w:rFonts w:ascii="Arial" w:hAnsi="Arial" w:cs="Arial"/>
        </w:rPr>
        <w:t xml:space="preserve"> as Atas de Registro de Preços vigentes</w:t>
      </w:r>
      <w:r w:rsidR="009C1DFA" w:rsidRPr="00955EC5">
        <w:rPr>
          <w:rFonts w:ascii="Arial" w:hAnsi="Arial" w:cs="Arial"/>
        </w:rPr>
        <w:t>.</w:t>
      </w:r>
    </w:p>
    <w:p w:rsidR="009C1DFA" w:rsidRPr="00955EC5" w:rsidRDefault="009C1DFA" w:rsidP="009C1D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Dando continuidade ao procedimento de contratação, a Superintendência de Licitações e Controle de Registro de Preços não observou a necessidade de realização de pesquisa de mercado, nos termos da Instrução Normativa AMGESP nº 01/2016.</w:t>
      </w:r>
    </w:p>
    <w:p w:rsidR="009C1DFA" w:rsidRPr="00955EC5" w:rsidRDefault="009C1DFA" w:rsidP="009C1D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Insta informar a não realização da pesquisa de mercado. Constatou-se apenas à publicação de aviso de cotação na imprensa oficial (fl. 55),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9C1DFA" w:rsidRPr="00955EC5" w:rsidRDefault="009C1DFA" w:rsidP="009C1D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Às fls. 56/57 acostou-se documento apócrifo reunindo os preços apresentados em propostas individualizadas (fls. 59/910), acompanhadas de declarações e certidões de regularidade fiscal.</w:t>
      </w:r>
    </w:p>
    <w:p w:rsidR="009C1DFA" w:rsidRPr="00955EC5" w:rsidRDefault="009C1DFA" w:rsidP="009C1D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Às fls. 912/914 consta cópia de publicação no Diário Oficial do Estado de Alagoas, em 18</w:t>
      </w:r>
      <w:r w:rsidR="006A5F9B" w:rsidRPr="00955EC5">
        <w:rPr>
          <w:rFonts w:ascii="Arial" w:hAnsi="Arial" w:cs="Arial"/>
        </w:rPr>
        <w:t>.</w:t>
      </w:r>
      <w:r w:rsidRPr="00955EC5">
        <w:rPr>
          <w:rFonts w:ascii="Arial" w:hAnsi="Arial" w:cs="Arial"/>
        </w:rPr>
        <w:t>11</w:t>
      </w:r>
      <w:r w:rsidR="006A5F9B" w:rsidRPr="00955EC5">
        <w:rPr>
          <w:rFonts w:ascii="Arial" w:hAnsi="Arial" w:cs="Arial"/>
        </w:rPr>
        <w:t>.</w:t>
      </w:r>
      <w:r w:rsidRPr="00955EC5">
        <w:rPr>
          <w:rFonts w:ascii="Arial" w:hAnsi="Arial" w:cs="Arial"/>
        </w:rPr>
        <w:t>2016 e 22.11.2016, relacionando as sociedades empresárias, os valores orçados e os respectivos itens.</w:t>
      </w:r>
    </w:p>
    <w:p w:rsidR="0004303B" w:rsidRPr="00955EC5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A instrução processual finda com juntada de minuta contratual e encaminhamento dos autos à Procuradoria Geral do Estado, que ora submete o feito </w:t>
      </w:r>
      <w:r w:rsidR="00DD429B" w:rsidRPr="00955EC5">
        <w:rPr>
          <w:rFonts w:ascii="Arial" w:hAnsi="Arial" w:cs="Arial"/>
        </w:rPr>
        <w:t>ao crivo</w:t>
      </w:r>
      <w:r w:rsidRPr="00955EC5">
        <w:rPr>
          <w:rFonts w:ascii="Arial" w:hAnsi="Arial" w:cs="Arial"/>
        </w:rPr>
        <w:t xml:space="preserve"> deste órgão de controle interno.</w:t>
      </w:r>
    </w:p>
    <w:p w:rsidR="003E3B03" w:rsidRPr="00955EC5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3E3B03" w:rsidRPr="00955EC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  <w:b/>
        </w:rPr>
        <w:t>2</w:t>
      </w:r>
      <w:r w:rsidR="003E3B03" w:rsidRPr="00955EC5">
        <w:rPr>
          <w:rFonts w:ascii="Arial" w:hAnsi="Arial" w:cs="Arial"/>
          <w:b/>
        </w:rPr>
        <w:t xml:space="preserve"> - NO MÉRITO</w:t>
      </w:r>
    </w:p>
    <w:p w:rsidR="003E3B03" w:rsidRPr="00955EC5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3E3B03" w:rsidRPr="00955EC5" w:rsidRDefault="003E3B03" w:rsidP="00675E9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</w:rPr>
        <w:t xml:space="preserve">De toda a explanação e detalhamento dos autos, contidos no </w:t>
      </w:r>
      <w:r w:rsidRPr="00955EC5">
        <w:rPr>
          <w:rFonts w:ascii="Arial" w:hAnsi="Arial" w:cs="Arial"/>
          <w:b/>
        </w:rPr>
        <w:t>“Exame dos Autos”</w:t>
      </w:r>
      <w:r w:rsidRPr="00955EC5">
        <w:rPr>
          <w:rFonts w:ascii="Arial" w:hAnsi="Arial" w:cs="Arial"/>
        </w:rPr>
        <w:t xml:space="preserve"> do presente Parecer, registramos os seguintes aspectos relevantes </w:t>
      </w:r>
      <w:r w:rsidR="00675E90" w:rsidRPr="00955EC5">
        <w:rPr>
          <w:rFonts w:ascii="Arial" w:hAnsi="Arial" w:cs="Arial"/>
        </w:rPr>
        <w:t>identificados, como segue:</w:t>
      </w:r>
    </w:p>
    <w:p w:rsidR="003E3B03" w:rsidRPr="00955EC5" w:rsidRDefault="00D14A7C" w:rsidP="00613B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Em atendimento a solicitação da Procuradoria Geral do Estado – PGE as fls. </w:t>
      </w:r>
      <w:r w:rsidR="009C1DFA" w:rsidRPr="00955EC5">
        <w:rPr>
          <w:rFonts w:ascii="Arial" w:hAnsi="Arial" w:cs="Arial"/>
        </w:rPr>
        <w:t>926</w:t>
      </w:r>
      <w:r w:rsidRPr="00955EC5">
        <w:rPr>
          <w:rFonts w:ascii="Arial" w:hAnsi="Arial" w:cs="Arial"/>
        </w:rPr>
        <w:t xml:space="preserve">, o Mapa </w:t>
      </w:r>
      <w:r w:rsidR="006E02CC" w:rsidRPr="00955EC5">
        <w:rPr>
          <w:rFonts w:ascii="Arial" w:hAnsi="Arial" w:cs="Arial"/>
        </w:rPr>
        <w:t xml:space="preserve">de Coleta de Preços </w:t>
      </w:r>
      <w:r w:rsidRPr="00955EC5">
        <w:rPr>
          <w:rFonts w:ascii="Arial" w:hAnsi="Arial" w:cs="Arial"/>
        </w:rPr>
        <w:t>foi refeito</w:t>
      </w:r>
      <w:r w:rsidR="004B266D" w:rsidRPr="00955EC5">
        <w:rPr>
          <w:rFonts w:ascii="Arial" w:hAnsi="Arial" w:cs="Arial"/>
        </w:rPr>
        <w:t>, tendo identificado os dados conforme planilha em anexo.</w:t>
      </w:r>
    </w:p>
    <w:p w:rsidR="00EE76C8" w:rsidRPr="0084593A" w:rsidRDefault="00603F0C" w:rsidP="0084593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593A">
        <w:rPr>
          <w:rFonts w:ascii="Arial" w:hAnsi="Arial" w:cs="Arial"/>
        </w:rPr>
        <w:t xml:space="preserve">Após breve síntese dos documentos que interessam </w:t>
      </w:r>
      <w:r w:rsidR="0084593A" w:rsidRPr="0084593A">
        <w:rPr>
          <w:rFonts w:ascii="Arial" w:hAnsi="Arial" w:cs="Arial"/>
        </w:rPr>
        <w:t>a</w:t>
      </w:r>
      <w:r w:rsidRPr="0084593A">
        <w:rPr>
          <w:rFonts w:ascii="Arial" w:hAnsi="Arial" w:cs="Arial"/>
        </w:rPr>
        <w:t xml:space="preserve"> presente análise, importa destacar que o resultado das propostas vencedoras (fls.</w:t>
      </w:r>
      <w:r w:rsidR="0084593A" w:rsidRPr="0084593A">
        <w:rPr>
          <w:rFonts w:ascii="Arial" w:hAnsi="Arial" w:cs="Arial"/>
        </w:rPr>
        <w:t xml:space="preserve"> </w:t>
      </w:r>
      <w:r w:rsidRPr="0084593A">
        <w:rPr>
          <w:rFonts w:ascii="Arial" w:hAnsi="Arial" w:cs="Arial"/>
        </w:rPr>
        <w:t xml:space="preserve">56/57) não guarda total congruência com a publicação no DOE dos dias 18 e 22 de novembro de 2016 (fls. 912/913), a exemplo dos itens </w:t>
      </w:r>
      <w:r w:rsidRPr="0084593A">
        <w:rPr>
          <w:rFonts w:ascii="Arial" w:hAnsi="Arial" w:cs="Arial"/>
          <w:b/>
          <w:u w:val="single"/>
        </w:rPr>
        <w:t>01</w:t>
      </w:r>
      <w:r w:rsidRPr="0084593A">
        <w:rPr>
          <w:rFonts w:ascii="Arial" w:hAnsi="Arial" w:cs="Arial"/>
        </w:rPr>
        <w:t xml:space="preserve">, </w:t>
      </w:r>
      <w:r w:rsidRPr="0084593A">
        <w:rPr>
          <w:rFonts w:ascii="Arial" w:hAnsi="Arial" w:cs="Arial"/>
          <w:b/>
          <w:u w:val="single"/>
        </w:rPr>
        <w:t>02</w:t>
      </w:r>
      <w:r w:rsidRPr="0084593A">
        <w:rPr>
          <w:rFonts w:ascii="Arial" w:hAnsi="Arial" w:cs="Arial"/>
        </w:rPr>
        <w:t xml:space="preserve">, </w:t>
      </w:r>
      <w:r w:rsidRPr="0084593A">
        <w:rPr>
          <w:rFonts w:ascii="Arial" w:hAnsi="Arial" w:cs="Arial"/>
          <w:b/>
          <w:u w:val="single"/>
        </w:rPr>
        <w:t>03</w:t>
      </w:r>
      <w:r w:rsidRPr="0084593A">
        <w:rPr>
          <w:rFonts w:ascii="Arial" w:hAnsi="Arial" w:cs="Arial"/>
        </w:rPr>
        <w:t xml:space="preserve">, </w:t>
      </w:r>
      <w:r w:rsidRPr="0084593A">
        <w:rPr>
          <w:rFonts w:ascii="Arial" w:hAnsi="Arial" w:cs="Arial"/>
          <w:b/>
          <w:u w:val="single"/>
        </w:rPr>
        <w:t>06</w:t>
      </w:r>
      <w:r w:rsidRPr="0084593A">
        <w:rPr>
          <w:rFonts w:ascii="Arial" w:hAnsi="Arial" w:cs="Arial"/>
        </w:rPr>
        <w:t xml:space="preserve">, e item </w:t>
      </w:r>
      <w:r w:rsidRPr="0084593A">
        <w:rPr>
          <w:rFonts w:ascii="Arial" w:hAnsi="Arial" w:cs="Arial"/>
          <w:b/>
          <w:u w:val="single"/>
        </w:rPr>
        <w:t>11</w:t>
      </w:r>
      <w:r w:rsidRPr="0084593A">
        <w:rPr>
          <w:rFonts w:ascii="Arial" w:hAnsi="Arial" w:cs="Arial"/>
        </w:rPr>
        <w:t xml:space="preserve"> no que diz respeito </w:t>
      </w:r>
      <w:r w:rsidR="0084593A" w:rsidRPr="0084593A">
        <w:rPr>
          <w:rFonts w:ascii="Arial" w:hAnsi="Arial" w:cs="Arial"/>
        </w:rPr>
        <w:t>à</w:t>
      </w:r>
      <w:r w:rsidRPr="0084593A">
        <w:rPr>
          <w:rFonts w:ascii="Arial" w:hAnsi="Arial" w:cs="Arial"/>
        </w:rPr>
        <w:t xml:space="preserve"> oferta do </w:t>
      </w:r>
      <w:r w:rsidRPr="0084593A">
        <w:rPr>
          <w:rFonts w:ascii="Arial" w:hAnsi="Arial" w:cs="Arial"/>
        </w:rPr>
        <w:lastRenderedPageBreak/>
        <w:t>fornecedor (fls.107),</w:t>
      </w:r>
      <w:r w:rsidR="00CF5F47" w:rsidRPr="0084593A">
        <w:rPr>
          <w:rFonts w:ascii="Arial" w:hAnsi="Arial" w:cs="Arial"/>
        </w:rPr>
        <w:t xml:space="preserve"> cujo menor valor ofertado não fo</w:t>
      </w:r>
      <w:r w:rsidR="00DA5E3E" w:rsidRPr="0084593A">
        <w:rPr>
          <w:rFonts w:ascii="Arial" w:hAnsi="Arial" w:cs="Arial"/>
        </w:rPr>
        <w:t>i</w:t>
      </w:r>
      <w:r w:rsidR="00CF5F47" w:rsidRPr="0084593A">
        <w:rPr>
          <w:rFonts w:ascii="Arial" w:hAnsi="Arial" w:cs="Arial"/>
        </w:rPr>
        <w:t xml:space="preserve"> observado quando da declaração de vencedor da melhor proposta</w:t>
      </w:r>
      <w:r w:rsidR="00164CEE" w:rsidRPr="0084593A">
        <w:rPr>
          <w:rFonts w:ascii="Arial" w:hAnsi="Arial" w:cs="Arial"/>
        </w:rPr>
        <w:t>, como segue:</w:t>
      </w:r>
    </w:p>
    <w:p w:rsidR="00164CEE" w:rsidRPr="00955EC5" w:rsidRDefault="006E02CC" w:rsidP="006E02CC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55EC5">
        <w:rPr>
          <w:rFonts w:ascii="Arial" w:hAnsi="Arial" w:cs="Arial"/>
        </w:rPr>
        <w:t>O</w:t>
      </w:r>
      <w:r w:rsidR="00286801" w:rsidRPr="00955EC5">
        <w:rPr>
          <w:rFonts w:ascii="Arial" w:hAnsi="Arial" w:cs="Arial"/>
        </w:rPr>
        <w:t xml:space="preserve"> medicamento</w:t>
      </w:r>
      <w:r w:rsidRPr="00955EC5">
        <w:rPr>
          <w:rFonts w:ascii="Arial" w:hAnsi="Arial" w:cs="Arial"/>
        </w:rPr>
        <w:t xml:space="preserve"> </w:t>
      </w:r>
      <w:r w:rsidRPr="00955EC5">
        <w:rPr>
          <w:rFonts w:ascii="Arial" w:hAnsi="Arial" w:cs="Arial"/>
          <w:b/>
          <w:i/>
        </w:rPr>
        <w:t>“</w:t>
      </w:r>
      <w:r w:rsidR="00286801" w:rsidRPr="00955EC5">
        <w:rPr>
          <w:rFonts w:ascii="Arial" w:hAnsi="Arial" w:cs="Arial"/>
          <w:b/>
          <w:i/>
        </w:rPr>
        <w:t>ENOXAPRINA SÓDICA 20MG/0,2ML SOLUÇÃO INJETÁVEL</w:t>
      </w:r>
      <w:r w:rsidRPr="00955EC5">
        <w:rPr>
          <w:rFonts w:ascii="Arial" w:hAnsi="Arial" w:cs="Arial"/>
          <w:b/>
          <w:i/>
        </w:rPr>
        <w:t>”</w:t>
      </w:r>
      <w:r w:rsidRPr="00955EC5">
        <w:rPr>
          <w:rFonts w:ascii="Arial" w:hAnsi="Arial" w:cs="Arial"/>
        </w:rPr>
        <w:t xml:space="preserve"> – item </w:t>
      </w:r>
      <w:r w:rsidR="00286801" w:rsidRPr="00955EC5">
        <w:rPr>
          <w:rFonts w:ascii="Arial" w:hAnsi="Arial" w:cs="Arial"/>
        </w:rPr>
        <w:t>01</w:t>
      </w:r>
      <w:r w:rsidRPr="00955EC5">
        <w:rPr>
          <w:rFonts w:ascii="Arial" w:hAnsi="Arial" w:cs="Arial"/>
        </w:rPr>
        <w:t xml:space="preserve"> - teve como preço de referência o valor de R$</w:t>
      </w:r>
      <w:r w:rsidR="00286801" w:rsidRPr="00955EC5">
        <w:rPr>
          <w:rFonts w:ascii="Arial" w:hAnsi="Arial" w:cs="Arial"/>
        </w:rPr>
        <w:t>8</w:t>
      </w:r>
      <w:r w:rsidRPr="00955EC5">
        <w:rPr>
          <w:rFonts w:ascii="Arial" w:hAnsi="Arial" w:cs="Arial"/>
        </w:rPr>
        <w:t>,</w:t>
      </w:r>
      <w:r w:rsidR="00286801" w:rsidRPr="00955EC5">
        <w:rPr>
          <w:rFonts w:ascii="Arial" w:hAnsi="Arial" w:cs="Arial"/>
        </w:rPr>
        <w:t>92, e teve publicação no DOEAL no valor de R$8,90</w:t>
      </w:r>
      <w:r w:rsidRPr="00955EC5">
        <w:rPr>
          <w:rFonts w:ascii="Arial" w:hAnsi="Arial" w:cs="Arial"/>
        </w:rPr>
        <w:t>;</w:t>
      </w:r>
    </w:p>
    <w:p w:rsidR="00286801" w:rsidRPr="00955EC5" w:rsidRDefault="00286801" w:rsidP="00286801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O medicamento </w:t>
      </w:r>
      <w:r w:rsidRPr="00955EC5">
        <w:rPr>
          <w:rFonts w:ascii="Arial" w:hAnsi="Arial" w:cs="Arial"/>
          <w:b/>
          <w:i/>
        </w:rPr>
        <w:t>“ENOXAPRINA SÓDICA 40MG/0,4ML SOLUÇÃO INJETÁVEL”</w:t>
      </w:r>
      <w:r w:rsidRPr="00955EC5">
        <w:rPr>
          <w:rFonts w:ascii="Arial" w:hAnsi="Arial" w:cs="Arial"/>
        </w:rPr>
        <w:t xml:space="preserve"> – item 02 - teve como preço de referência o valor de R$14,22, e teve publicação no DOEAL no valor de R$14,20;</w:t>
      </w:r>
    </w:p>
    <w:p w:rsidR="00286801" w:rsidRPr="00955EC5" w:rsidRDefault="00286801" w:rsidP="00286801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O medicamento </w:t>
      </w:r>
      <w:r w:rsidRPr="00955EC5">
        <w:rPr>
          <w:rFonts w:ascii="Arial" w:hAnsi="Arial" w:cs="Arial"/>
          <w:b/>
          <w:i/>
        </w:rPr>
        <w:t>“ENOXAPRINA SÓDICA 60MG/0,6ML SOLUÇÃO INJETÁVEL”</w:t>
      </w:r>
      <w:r w:rsidRPr="00955EC5">
        <w:rPr>
          <w:rFonts w:ascii="Arial" w:hAnsi="Arial" w:cs="Arial"/>
        </w:rPr>
        <w:t xml:space="preserve"> – item 03 - teve como preço de referência o valor de R$17,06, e teve publicação no DOEAL no valor de R$17,00;</w:t>
      </w:r>
    </w:p>
    <w:p w:rsidR="00A543D2" w:rsidRPr="00955EC5" w:rsidRDefault="00A543D2" w:rsidP="00A543D2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O medicamento </w:t>
      </w:r>
      <w:r w:rsidRPr="00955EC5">
        <w:rPr>
          <w:rFonts w:ascii="Arial" w:hAnsi="Arial" w:cs="Arial"/>
          <w:b/>
          <w:i/>
        </w:rPr>
        <w:t xml:space="preserve">“IMUNOGLOBINA ANTITETÃNICA </w:t>
      </w:r>
      <w:proofErr w:type="gramStart"/>
      <w:r w:rsidRPr="00955EC5">
        <w:rPr>
          <w:rFonts w:ascii="Arial" w:hAnsi="Arial" w:cs="Arial"/>
          <w:b/>
          <w:i/>
        </w:rPr>
        <w:t>250U.</w:t>
      </w:r>
      <w:proofErr w:type="gramEnd"/>
      <w:r w:rsidRPr="00955EC5">
        <w:rPr>
          <w:rFonts w:ascii="Arial" w:hAnsi="Arial" w:cs="Arial"/>
          <w:b/>
          <w:i/>
        </w:rPr>
        <w:t>I/ML SOLUÇÃO INJETÁVEL”</w:t>
      </w:r>
      <w:r w:rsidRPr="00955EC5">
        <w:rPr>
          <w:rFonts w:ascii="Arial" w:hAnsi="Arial" w:cs="Arial"/>
        </w:rPr>
        <w:t xml:space="preserve"> – item 06 - teve como preço de referência o valor de R$93,75 pela empresa </w:t>
      </w:r>
      <w:r w:rsidRPr="00955EC5">
        <w:rPr>
          <w:rFonts w:ascii="Arial" w:hAnsi="Arial" w:cs="Arial"/>
          <w:b/>
        </w:rPr>
        <w:t xml:space="preserve">Depósito Geral de Suprimentos </w:t>
      </w:r>
      <w:r w:rsidR="00754D54" w:rsidRPr="00955EC5">
        <w:rPr>
          <w:rFonts w:ascii="Arial" w:hAnsi="Arial" w:cs="Arial"/>
          <w:b/>
        </w:rPr>
        <w:t>Hospitalares Ltda.</w:t>
      </w:r>
      <w:r w:rsidRPr="00955EC5">
        <w:rPr>
          <w:rFonts w:ascii="Arial" w:hAnsi="Arial" w:cs="Arial"/>
        </w:rPr>
        <w:t xml:space="preserve">, no entanto teve publicação no DOEAL no valor de R$75,80 para a empresa </w:t>
      </w:r>
      <w:proofErr w:type="spellStart"/>
      <w:r w:rsidRPr="00955EC5">
        <w:rPr>
          <w:rFonts w:ascii="Arial" w:hAnsi="Arial" w:cs="Arial"/>
          <w:b/>
        </w:rPr>
        <w:t>Comed</w:t>
      </w:r>
      <w:proofErr w:type="spellEnd"/>
      <w:r w:rsidRPr="00955EC5">
        <w:rPr>
          <w:rFonts w:ascii="Arial" w:hAnsi="Arial" w:cs="Arial"/>
          <w:b/>
        </w:rPr>
        <w:t xml:space="preserve"> Produtos Médicos Hospitalar </w:t>
      </w:r>
      <w:proofErr w:type="spellStart"/>
      <w:r w:rsidRPr="00955EC5">
        <w:rPr>
          <w:rFonts w:ascii="Arial" w:hAnsi="Arial" w:cs="Arial"/>
          <w:b/>
        </w:rPr>
        <w:t>Ltda</w:t>
      </w:r>
      <w:proofErr w:type="spellEnd"/>
      <w:r w:rsidRPr="00955EC5">
        <w:rPr>
          <w:rFonts w:ascii="Arial" w:hAnsi="Arial" w:cs="Arial"/>
          <w:b/>
        </w:rPr>
        <w:t xml:space="preserve"> - EPP</w:t>
      </w:r>
      <w:r w:rsidRPr="00955EC5">
        <w:rPr>
          <w:rFonts w:ascii="Arial" w:hAnsi="Arial" w:cs="Arial"/>
        </w:rPr>
        <w:t>;</w:t>
      </w:r>
    </w:p>
    <w:p w:rsidR="007C477A" w:rsidRPr="00955EC5" w:rsidRDefault="007C477A" w:rsidP="006E02CC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O medicamento </w:t>
      </w:r>
      <w:r w:rsidRPr="00955EC5">
        <w:rPr>
          <w:rFonts w:ascii="Arial" w:hAnsi="Arial" w:cs="Arial"/>
          <w:b/>
          <w:i/>
        </w:rPr>
        <w:t>“IBUPROFENO 600MG”</w:t>
      </w:r>
      <w:r w:rsidRPr="00955EC5">
        <w:rPr>
          <w:rFonts w:ascii="Arial" w:hAnsi="Arial" w:cs="Arial"/>
        </w:rPr>
        <w:t xml:space="preserve"> – item 11 - teve como oferta o valor de R$0,99 feita pelo fornecedor </w:t>
      </w:r>
      <w:r w:rsidRPr="00955EC5">
        <w:rPr>
          <w:rFonts w:ascii="Arial" w:hAnsi="Arial" w:cs="Arial"/>
          <w:b/>
        </w:rPr>
        <w:t>Comercial Cirúrgica Rio Clarence Ltda</w:t>
      </w:r>
      <w:r w:rsidR="002F3356" w:rsidRPr="00955EC5">
        <w:rPr>
          <w:rFonts w:ascii="Arial" w:hAnsi="Arial" w:cs="Arial"/>
          <w:b/>
        </w:rPr>
        <w:t>.</w:t>
      </w:r>
      <w:r w:rsidRPr="00955EC5">
        <w:rPr>
          <w:rFonts w:ascii="Arial" w:hAnsi="Arial" w:cs="Arial"/>
        </w:rPr>
        <w:t>, no entanto teve publicação no DOEAL no valor de R$0,10.</w:t>
      </w:r>
    </w:p>
    <w:p w:rsidR="005622BC" w:rsidRPr="00955EC5" w:rsidRDefault="00CF5F47" w:rsidP="00E265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Ademais, os itens</w:t>
      </w:r>
      <w:r w:rsidR="00DA5E3E" w:rsidRPr="00955EC5">
        <w:rPr>
          <w:rFonts w:ascii="Arial" w:hAnsi="Arial" w:cs="Arial"/>
          <w:b/>
        </w:rPr>
        <w:t xml:space="preserve"> </w:t>
      </w:r>
      <w:r w:rsidR="00DA5E3E" w:rsidRPr="00955EC5">
        <w:rPr>
          <w:rFonts w:ascii="Arial" w:hAnsi="Arial" w:cs="Arial"/>
          <w:b/>
          <w:u w:val="single"/>
        </w:rPr>
        <w:t>05</w:t>
      </w:r>
      <w:r w:rsidR="00DA5E3E" w:rsidRPr="00955EC5">
        <w:rPr>
          <w:rFonts w:ascii="Arial" w:hAnsi="Arial" w:cs="Arial"/>
          <w:b/>
        </w:rPr>
        <w:t xml:space="preserve">, </w:t>
      </w:r>
      <w:r w:rsidR="00DA5E3E" w:rsidRPr="00955EC5">
        <w:rPr>
          <w:rFonts w:ascii="Arial" w:hAnsi="Arial" w:cs="Arial"/>
          <w:b/>
          <w:u w:val="single"/>
        </w:rPr>
        <w:t>07</w:t>
      </w:r>
      <w:r w:rsidR="00DA5E3E" w:rsidRPr="00955EC5">
        <w:rPr>
          <w:rFonts w:ascii="Arial" w:hAnsi="Arial" w:cs="Arial"/>
          <w:b/>
        </w:rPr>
        <w:t xml:space="preserve">, </w:t>
      </w:r>
      <w:r w:rsidR="00DA5E3E" w:rsidRPr="00955EC5">
        <w:rPr>
          <w:rFonts w:ascii="Arial" w:hAnsi="Arial" w:cs="Arial"/>
          <w:b/>
          <w:u w:val="single"/>
        </w:rPr>
        <w:t>0</w:t>
      </w:r>
      <w:r w:rsidR="007C477A" w:rsidRPr="00955EC5">
        <w:rPr>
          <w:rFonts w:ascii="Arial" w:hAnsi="Arial" w:cs="Arial"/>
          <w:b/>
          <w:u w:val="single"/>
        </w:rPr>
        <w:t>9</w:t>
      </w:r>
      <w:r w:rsidR="00DA5E3E" w:rsidRPr="00955EC5">
        <w:rPr>
          <w:rFonts w:ascii="Arial" w:hAnsi="Arial" w:cs="Arial"/>
          <w:b/>
        </w:rPr>
        <w:t xml:space="preserve"> e </w:t>
      </w:r>
      <w:r w:rsidR="007C477A" w:rsidRPr="00955EC5">
        <w:rPr>
          <w:rFonts w:ascii="Arial" w:hAnsi="Arial" w:cs="Arial"/>
          <w:b/>
          <w:u w:val="single"/>
        </w:rPr>
        <w:t>10</w:t>
      </w:r>
      <w:r w:rsidRPr="00955EC5">
        <w:rPr>
          <w:rFonts w:ascii="Arial" w:hAnsi="Arial" w:cs="Arial"/>
        </w:rPr>
        <w:t xml:space="preserve"> </w:t>
      </w:r>
      <w:r w:rsidR="007C477A" w:rsidRPr="00955EC5">
        <w:rPr>
          <w:rFonts w:ascii="Arial" w:hAnsi="Arial" w:cs="Arial"/>
        </w:rPr>
        <w:t xml:space="preserve">não </w:t>
      </w:r>
      <w:r w:rsidRPr="00955EC5">
        <w:rPr>
          <w:rFonts w:ascii="Arial" w:hAnsi="Arial" w:cs="Arial"/>
        </w:rPr>
        <w:t xml:space="preserve">foram submetidos à pesquisa de mercado, </w:t>
      </w:r>
      <w:r w:rsidR="007C477A" w:rsidRPr="00955EC5">
        <w:rPr>
          <w:rFonts w:ascii="Arial" w:hAnsi="Arial" w:cs="Arial"/>
        </w:rPr>
        <w:t>e</w:t>
      </w:r>
      <w:r w:rsidR="00DA5E3E" w:rsidRPr="00955EC5">
        <w:rPr>
          <w:rFonts w:ascii="Arial" w:hAnsi="Arial" w:cs="Arial"/>
        </w:rPr>
        <w:t xml:space="preserve"> encontra-se </w:t>
      </w:r>
      <w:r w:rsidRPr="00955EC5">
        <w:rPr>
          <w:rFonts w:ascii="Arial" w:hAnsi="Arial" w:cs="Arial"/>
        </w:rPr>
        <w:t xml:space="preserve">em desrespeito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955EC5">
        <w:rPr>
          <w:rFonts w:ascii="Arial" w:hAnsi="Arial" w:cs="Arial"/>
        </w:rPr>
        <w:t>sobre a qual estão vinculados todos os órgãos e entidades da Administração Direta e Indireta do Estado de Alagoas</w:t>
      </w:r>
      <w:r w:rsidR="00E26507" w:rsidRPr="00955EC5">
        <w:rPr>
          <w:rFonts w:ascii="Arial" w:hAnsi="Arial" w:cs="Arial"/>
        </w:rPr>
        <w:t>.</w:t>
      </w:r>
    </w:p>
    <w:p w:rsidR="00955EC5" w:rsidRPr="00955EC5" w:rsidRDefault="00955EC5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Por fim, destaque-se que a aquisição de medicamentos impõe a necessidade de observância da Tabela CMED, emitida pela Agência Nacional de Vigilância</w:t>
      </w:r>
      <w:r>
        <w:rPr>
          <w:rFonts w:ascii="Arial" w:hAnsi="Arial" w:cs="Arial"/>
        </w:rPr>
        <w:t xml:space="preserve"> </w:t>
      </w:r>
      <w:r w:rsidRPr="00955EC5">
        <w:rPr>
          <w:rFonts w:ascii="Arial" w:hAnsi="Arial" w:cs="Arial"/>
        </w:rPr>
        <w:t>Sanitária – ANVISA, tendo em vista que os valores da referida tabela servem como valor limite, ou seja, o máximo permitido a ser contratado pela Administração Pública.</w:t>
      </w:r>
    </w:p>
    <w:p w:rsidR="00955EC5" w:rsidRPr="00955EC5" w:rsidRDefault="00955EC5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Nos termos do Despacho D-AMGESP-SULCARP-1</w:t>
      </w:r>
      <w:r>
        <w:rPr>
          <w:rFonts w:ascii="Arial" w:hAnsi="Arial" w:cs="Arial"/>
        </w:rPr>
        <w:t>44</w:t>
      </w:r>
      <w:r w:rsidRPr="00955EC5">
        <w:rPr>
          <w:rFonts w:ascii="Arial" w:hAnsi="Arial" w:cs="Arial"/>
        </w:rPr>
        <w:t xml:space="preserve">-11-2016 (fls. </w:t>
      </w:r>
      <w:r>
        <w:rPr>
          <w:rFonts w:ascii="Arial" w:hAnsi="Arial" w:cs="Arial"/>
        </w:rPr>
        <w:t>49</w:t>
      </w:r>
      <w:r w:rsidRPr="00955EC5">
        <w:rPr>
          <w:rFonts w:ascii="Arial" w:hAnsi="Arial" w:cs="Arial"/>
        </w:rPr>
        <w:t>), o Preço Máximo de Venda ao Governo – PMVG deve ser observado, haja vista o objeto dos autos em epígrafe se trata de demandas judiciais. Sobre os itens não constantes na relação indicada, os valores a serem contratados devem observar o Preço Fábrica, consoante a orientação da Câmara de Regulação do Mercado de Medicamentos – CMED.</w:t>
      </w:r>
    </w:p>
    <w:p w:rsidR="0084593A" w:rsidRDefault="0084593A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4593A" w:rsidRDefault="0084593A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4593A" w:rsidRDefault="0084593A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55EC5" w:rsidRPr="00955EC5" w:rsidRDefault="00955EC5" w:rsidP="00955E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Insta relevante destacar os casos em que os medicamentos em apreço são contemplados por convênio do Conselho Nacional de Política Fazendária – CONFAZ, de modo a ser observado o PMVG desonerado de ICMS.</w:t>
      </w:r>
    </w:p>
    <w:p w:rsidR="00ED1FA0" w:rsidRPr="00955EC5" w:rsidRDefault="00ED1FA0" w:rsidP="00ED1FA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Encaminhem-se os autos ao Gabinete da Controladora Geral, para conhecimento do parecer apresentado, sugerindo o retorno dos autos a Procuradoria Geral do Estado - PGE, para conhecimento e procedimentos de sua competência</w:t>
      </w:r>
      <w:r w:rsidR="00F7768C" w:rsidRPr="00955EC5">
        <w:rPr>
          <w:rFonts w:ascii="Arial" w:hAnsi="Arial" w:cs="Arial"/>
        </w:rPr>
        <w:t>.</w:t>
      </w:r>
    </w:p>
    <w:p w:rsidR="000A25E4" w:rsidRPr="00955EC5" w:rsidRDefault="000A25E4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52B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Maceió/AL, </w:t>
      </w:r>
      <w:r w:rsidR="00DA5E3E" w:rsidRPr="00955EC5">
        <w:rPr>
          <w:rFonts w:ascii="Arial" w:hAnsi="Arial" w:cs="Arial"/>
        </w:rPr>
        <w:t>0</w:t>
      </w:r>
      <w:r w:rsidR="00955EC5">
        <w:rPr>
          <w:rFonts w:ascii="Arial" w:hAnsi="Arial" w:cs="Arial"/>
        </w:rPr>
        <w:t>2</w:t>
      </w:r>
      <w:r w:rsidRPr="00955EC5">
        <w:rPr>
          <w:rFonts w:ascii="Arial" w:hAnsi="Arial" w:cs="Arial"/>
        </w:rPr>
        <w:t xml:space="preserve"> de </w:t>
      </w:r>
      <w:r w:rsidR="00DA5E3E" w:rsidRPr="00955EC5">
        <w:rPr>
          <w:rFonts w:ascii="Arial" w:hAnsi="Arial" w:cs="Arial"/>
        </w:rPr>
        <w:t>dez</w:t>
      </w:r>
      <w:r w:rsidRPr="00955EC5">
        <w:rPr>
          <w:rFonts w:ascii="Arial" w:hAnsi="Arial" w:cs="Arial"/>
        </w:rPr>
        <w:t>embro de 2016.</w:t>
      </w:r>
    </w:p>
    <w:p w:rsidR="000A25E4" w:rsidRDefault="000A25E4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0A25E4" w:rsidRPr="00955EC5" w:rsidRDefault="000A25E4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0A25E4" w:rsidTr="000A25E4">
        <w:tc>
          <w:tcPr>
            <w:tcW w:w="4605" w:type="dxa"/>
          </w:tcPr>
          <w:p w:rsidR="000A25E4" w:rsidRDefault="000A25E4" w:rsidP="000A25E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Rita de Cássia Araújo </w:t>
            </w:r>
            <w:proofErr w:type="spellStart"/>
            <w:r>
              <w:rPr>
                <w:rFonts w:ascii="Arial" w:hAnsi="Arial" w:cs="Arial"/>
              </w:rPr>
              <w:t>Soriano</w:t>
            </w:r>
            <w:proofErr w:type="spellEnd"/>
          </w:p>
          <w:p w:rsidR="000A25E4" w:rsidRPr="000A25E4" w:rsidRDefault="000A25E4" w:rsidP="000A25E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25E4">
              <w:rPr>
                <w:rFonts w:ascii="Arial" w:hAnsi="Arial" w:cs="Arial"/>
                <w:sz w:val="18"/>
                <w:szCs w:val="18"/>
              </w:rPr>
              <w:t>Assessora de Controle Interno / Matrícula nº 99-0</w:t>
            </w:r>
          </w:p>
        </w:tc>
        <w:tc>
          <w:tcPr>
            <w:tcW w:w="4606" w:type="dxa"/>
          </w:tcPr>
          <w:p w:rsidR="000A25E4" w:rsidRDefault="000A25E4" w:rsidP="000A25E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Flávio André Cavalcanti Silva</w:t>
            </w:r>
          </w:p>
          <w:p w:rsidR="000A25E4" w:rsidRPr="000A25E4" w:rsidRDefault="000A25E4" w:rsidP="000A25E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25E4">
              <w:rPr>
                <w:rFonts w:ascii="Arial" w:hAnsi="Arial" w:cs="Arial"/>
                <w:sz w:val="18"/>
                <w:szCs w:val="18"/>
              </w:rPr>
              <w:t>Assessor de Controle Interno / Matrícula nº 109-0</w:t>
            </w:r>
          </w:p>
        </w:tc>
      </w:tr>
    </w:tbl>
    <w:p w:rsidR="000A25E4" w:rsidRDefault="000A25E4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0A25E4" w:rsidRDefault="000A25E4" w:rsidP="000A25E4">
      <w:pPr>
        <w:spacing w:after="0" w:line="360" w:lineRule="auto"/>
        <w:rPr>
          <w:rFonts w:ascii="Arial" w:hAnsi="Arial" w:cs="Arial"/>
        </w:rPr>
      </w:pPr>
    </w:p>
    <w:p w:rsidR="000A25E4" w:rsidRDefault="000A25E4" w:rsidP="000A25E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0A25E4" w:rsidRPr="00955EC5" w:rsidRDefault="000A25E4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955EC5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55EC5">
        <w:rPr>
          <w:rFonts w:ascii="Arial" w:hAnsi="Arial" w:cs="Arial"/>
        </w:rPr>
        <w:t>Adriana Andrade Araújo</w:t>
      </w:r>
    </w:p>
    <w:p w:rsidR="00EA52BB" w:rsidRPr="00955EC5" w:rsidRDefault="00EA52BB" w:rsidP="005E1F84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Superintendente de Auditagem - Matrícula n° 113-9</w:t>
      </w:r>
    </w:p>
    <w:p w:rsidR="00EA52BB" w:rsidRPr="00955EC5" w:rsidRDefault="00EA52BB" w:rsidP="001B4494">
      <w:pPr>
        <w:spacing w:after="0" w:line="360" w:lineRule="auto"/>
        <w:jc w:val="both"/>
        <w:rPr>
          <w:rFonts w:ascii="Arial" w:hAnsi="Arial" w:cs="Arial"/>
        </w:rPr>
      </w:pPr>
    </w:p>
    <w:sectPr w:rsidR="00EA52BB" w:rsidRPr="00955EC5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A9" w:rsidRDefault="005F18A9" w:rsidP="0016418A">
      <w:pPr>
        <w:spacing w:after="0" w:line="240" w:lineRule="auto"/>
      </w:pPr>
      <w:r>
        <w:separator/>
      </w:r>
    </w:p>
  </w:endnote>
  <w:endnote w:type="continuationSeparator" w:id="0">
    <w:p w:rsidR="005F18A9" w:rsidRDefault="005F18A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Default="004B266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A9" w:rsidRDefault="005F18A9" w:rsidP="0016418A">
      <w:pPr>
        <w:spacing w:after="0" w:line="240" w:lineRule="auto"/>
      </w:pPr>
      <w:r>
        <w:separator/>
      </w:r>
    </w:p>
  </w:footnote>
  <w:footnote w:type="continuationSeparator" w:id="0">
    <w:p w:rsidR="005F18A9" w:rsidRDefault="005F18A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Pr="00E968DE" w:rsidRDefault="00FE3ABC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B266D" w:rsidRPr="003068B9" w:rsidRDefault="004B266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B266D" w:rsidRPr="0098367C" w:rsidRDefault="004B266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266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25E4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564E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801"/>
    <w:rsid w:val="00286DCE"/>
    <w:rsid w:val="00292310"/>
    <w:rsid w:val="00292E5A"/>
    <w:rsid w:val="00293CA5"/>
    <w:rsid w:val="00294C26"/>
    <w:rsid w:val="00295147"/>
    <w:rsid w:val="002A3C2C"/>
    <w:rsid w:val="002A5202"/>
    <w:rsid w:val="002A61FD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2F3356"/>
    <w:rsid w:val="0030188E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19B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1D0B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35B18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5F18A9"/>
    <w:rsid w:val="006008E0"/>
    <w:rsid w:val="00603F0C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A5F9B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4D54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477A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4593A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A32A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55EC5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1DFA"/>
    <w:rsid w:val="009C573C"/>
    <w:rsid w:val="009C5902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43D2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25A7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34C"/>
    <w:rsid w:val="00B964E9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13026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E57A1"/>
    <w:rsid w:val="00CE7033"/>
    <w:rsid w:val="00CF5F47"/>
    <w:rsid w:val="00CF6A36"/>
    <w:rsid w:val="00CF74B0"/>
    <w:rsid w:val="00CF78E2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831"/>
    <w:rsid w:val="00DD023A"/>
    <w:rsid w:val="00DD0C6C"/>
    <w:rsid w:val="00DD18E9"/>
    <w:rsid w:val="00DD429B"/>
    <w:rsid w:val="00DD67F5"/>
    <w:rsid w:val="00DD6F77"/>
    <w:rsid w:val="00DE1D4F"/>
    <w:rsid w:val="00DE5469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6507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7768C"/>
    <w:rsid w:val="00F82F1F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6805"/>
    <w:rsid w:val="00FB7303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3ABC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A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B6E96-84C1-4267-ABF5-E6A1EF8A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1078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9</cp:revision>
  <cp:lastPrinted>2016-12-02T12:39:00Z</cp:lastPrinted>
  <dcterms:created xsi:type="dcterms:W3CDTF">2016-12-02T11:54:00Z</dcterms:created>
  <dcterms:modified xsi:type="dcterms:W3CDTF">2016-12-02T15:13:00Z</dcterms:modified>
</cp:coreProperties>
</file>