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9C6D85">
        <w:rPr>
          <w:rFonts w:ascii="Arial" w:eastAsia="Arial" w:hAnsi="Arial" w:cs="Arial"/>
          <w:sz w:val="21"/>
          <w:szCs w:val="21"/>
        </w:rPr>
        <w:t>873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CC0196" w:rsidRPr="00BE1E34">
        <w:rPr>
          <w:rFonts w:ascii="Arial" w:eastAsia="Arial" w:hAnsi="Arial" w:cs="Arial"/>
          <w:sz w:val="21"/>
          <w:szCs w:val="21"/>
        </w:rPr>
        <w:t>2016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C6D85">
        <w:rPr>
          <w:rFonts w:ascii="Arial" w:eastAsia="Arial" w:hAnsi="Arial" w:cs="Arial"/>
          <w:sz w:val="21"/>
          <w:szCs w:val="21"/>
        </w:rPr>
        <w:t>Adeildo</w:t>
      </w:r>
      <w:proofErr w:type="spellEnd"/>
      <w:r w:rsidR="009C6D85">
        <w:rPr>
          <w:rFonts w:ascii="Arial" w:eastAsia="Arial" w:hAnsi="Arial" w:cs="Arial"/>
          <w:sz w:val="21"/>
          <w:szCs w:val="21"/>
        </w:rPr>
        <w:t xml:space="preserve"> José da Silva</w:t>
      </w:r>
      <w:r w:rsidR="006D7FE1" w:rsidRPr="00BE1E34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42EA1" w:rsidRPr="00BE1E34" w:rsidRDefault="00E42EA1" w:rsidP="00373AC3">
      <w:pPr>
        <w:spacing w:after="0" w:line="360" w:lineRule="auto"/>
        <w:rPr>
          <w:rFonts w:ascii="Arial" w:hAnsi="Arial" w:cs="Arial"/>
          <w:color w:val="FF0000"/>
          <w:sz w:val="16"/>
          <w:szCs w:val="16"/>
        </w:rPr>
      </w:pPr>
    </w:p>
    <w:p w:rsidR="00E75DBC" w:rsidRDefault="00B80E44" w:rsidP="00373AC3">
      <w:pPr>
        <w:spacing w:after="0" w:line="360" w:lineRule="auto"/>
        <w:ind w:left="851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074617">
        <w:rPr>
          <w:rFonts w:ascii="Arial" w:eastAsia="Arial" w:hAnsi="Arial" w:cs="Arial"/>
          <w:sz w:val="21"/>
          <w:szCs w:val="21"/>
        </w:rPr>
        <w:t>873</w:t>
      </w:r>
      <w:r w:rsidR="00FC2393" w:rsidRPr="000D5EFE">
        <w:rPr>
          <w:rFonts w:ascii="Arial" w:eastAsia="Arial" w:hAnsi="Arial" w:cs="Arial"/>
          <w:sz w:val="21"/>
          <w:szCs w:val="21"/>
        </w:rPr>
        <w:t>/201</w:t>
      </w:r>
      <w:r w:rsidR="00CC0196" w:rsidRPr="000D5EFE">
        <w:rPr>
          <w:rFonts w:ascii="Arial" w:eastAsia="Arial" w:hAnsi="Arial" w:cs="Arial"/>
          <w:sz w:val="21"/>
          <w:szCs w:val="21"/>
        </w:rPr>
        <w:t>6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074617">
        <w:rPr>
          <w:rFonts w:ascii="Arial" w:hAnsi="Arial" w:cs="Arial"/>
          <w:sz w:val="21"/>
          <w:szCs w:val="21"/>
        </w:rPr>
        <w:t>5</w:t>
      </w:r>
      <w:r w:rsidR="00C93544">
        <w:rPr>
          <w:rFonts w:ascii="Arial" w:hAnsi="Arial" w:cs="Arial"/>
          <w:sz w:val="21"/>
          <w:szCs w:val="21"/>
        </w:rPr>
        <w:t>2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proofErr w:type="spellStart"/>
      <w:r w:rsidR="00074617">
        <w:rPr>
          <w:rFonts w:ascii="Arial" w:hAnsi="Arial" w:cs="Arial"/>
          <w:sz w:val="21"/>
          <w:szCs w:val="21"/>
        </w:rPr>
        <w:t>cinquenta</w:t>
      </w:r>
      <w:proofErr w:type="spellEnd"/>
      <w:r w:rsidR="00257C96" w:rsidRPr="000D5EFE">
        <w:rPr>
          <w:rFonts w:ascii="Arial" w:hAnsi="Arial" w:cs="Arial"/>
          <w:sz w:val="21"/>
          <w:szCs w:val="21"/>
        </w:rPr>
        <w:t xml:space="preserve"> e </w:t>
      </w:r>
      <w:r w:rsidR="00C93544">
        <w:rPr>
          <w:rFonts w:ascii="Arial" w:hAnsi="Arial" w:cs="Arial"/>
          <w:sz w:val="21"/>
          <w:szCs w:val="21"/>
        </w:rPr>
        <w:t>duas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074617" w:rsidRPr="00074617">
        <w:rPr>
          <w:rFonts w:ascii="Arial" w:eastAsia="Arial" w:hAnsi="Arial" w:cs="Arial"/>
          <w:b/>
          <w:sz w:val="21"/>
          <w:szCs w:val="21"/>
        </w:rPr>
        <w:t xml:space="preserve">Orlando </w:t>
      </w:r>
      <w:proofErr w:type="spellStart"/>
      <w:r w:rsidR="00074617" w:rsidRPr="00074617">
        <w:rPr>
          <w:rFonts w:ascii="Arial" w:eastAsia="Arial" w:hAnsi="Arial" w:cs="Arial"/>
          <w:b/>
          <w:sz w:val="21"/>
          <w:szCs w:val="21"/>
        </w:rPr>
        <w:t>Dorta</w:t>
      </w:r>
      <w:proofErr w:type="spellEnd"/>
      <w:r w:rsidR="00074617" w:rsidRPr="00074617">
        <w:rPr>
          <w:rFonts w:ascii="Arial" w:eastAsia="Arial" w:hAnsi="Arial" w:cs="Arial"/>
          <w:b/>
          <w:sz w:val="21"/>
          <w:szCs w:val="21"/>
        </w:rPr>
        <w:t xml:space="preserve"> de Carvalho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593-2; </w:t>
      </w:r>
      <w:proofErr w:type="spellStart"/>
      <w:r w:rsidR="00074617">
        <w:rPr>
          <w:rFonts w:ascii="Arial" w:eastAsia="Arial" w:hAnsi="Arial" w:cs="Arial"/>
          <w:b/>
          <w:sz w:val="21"/>
          <w:szCs w:val="21"/>
        </w:rPr>
        <w:t>Luã</w:t>
      </w:r>
      <w:proofErr w:type="spellEnd"/>
      <w:r w:rsidR="00074617">
        <w:rPr>
          <w:rFonts w:ascii="Arial" w:eastAsia="Arial" w:hAnsi="Arial" w:cs="Arial"/>
          <w:b/>
          <w:sz w:val="21"/>
          <w:szCs w:val="21"/>
        </w:rPr>
        <w:t xml:space="preserve"> Roberto Duarte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287-9; </w:t>
      </w:r>
      <w:r w:rsidR="00074617">
        <w:rPr>
          <w:rFonts w:ascii="Arial" w:eastAsia="Arial" w:hAnsi="Arial" w:cs="Arial"/>
          <w:b/>
          <w:sz w:val="21"/>
          <w:szCs w:val="21"/>
        </w:rPr>
        <w:t>Alexandre Rocha Mendonça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64.632-6; </w:t>
      </w:r>
      <w:r w:rsidR="00074617">
        <w:rPr>
          <w:rFonts w:ascii="Arial" w:eastAsia="Arial" w:hAnsi="Arial" w:cs="Arial"/>
          <w:b/>
          <w:sz w:val="21"/>
          <w:szCs w:val="21"/>
        </w:rPr>
        <w:t>André Lemos de Almeida Barros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666-1; </w:t>
      </w:r>
      <w:proofErr w:type="spellStart"/>
      <w:r w:rsidR="00074617">
        <w:rPr>
          <w:rFonts w:ascii="Arial" w:eastAsia="Arial" w:hAnsi="Arial" w:cs="Arial"/>
          <w:b/>
          <w:sz w:val="21"/>
          <w:szCs w:val="21"/>
        </w:rPr>
        <w:t>Adeildo</w:t>
      </w:r>
      <w:proofErr w:type="spellEnd"/>
      <w:r w:rsidR="00074617">
        <w:rPr>
          <w:rFonts w:ascii="Arial" w:eastAsia="Arial" w:hAnsi="Arial" w:cs="Arial"/>
          <w:b/>
          <w:sz w:val="21"/>
          <w:szCs w:val="21"/>
        </w:rPr>
        <w:t xml:space="preserve"> José da Silva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3C4634">
        <w:rPr>
          <w:rFonts w:ascii="Arial" w:eastAsia="Arial" w:hAnsi="Arial" w:cs="Arial"/>
          <w:sz w:val="21"/>
          <w:szCs w:val="21"/>
        </w:rPr>
        <w:t>2º SGT</w:t>
      </w:r>
      <w:r w:rsidR="00074617">
        <w:rPr>
          <w:rFonts w:ascii="Arial" w:eastAsia="Arial" w:hAnsi="Arial" w:cs="Arial"/>
          <w:sz w:val="21"/>
          <w:szCs w:val="21"/>
        </w:rPr>
        <w:t xml:space="preserve">, Matrícula nº 10.699-2; </w:t>
      </w:r>
      <w:r w:rsidR="00074617">
        <w:rPr>
          <w:rFonts w:ascii="Arial" w:eastAsia="Arial" w:hAnsi="Arial" w:cs="Arial"/>
          <w:b/>
          <w:sz w:val="21"/>
          <w:szCs w:val="21"/>
        </w:rPr>
        <w:t>Johnson de Vasconcelos Neto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149307; </w:t>
      </w:r>
      <w:proofErr w:type="spellStart"/>
      <w:r w:rsidR="00074617">
        <w:rPr>
          <w:rFonts w:ascii="Arial" w:eastAsia="Arial" w:hAnsi="Arial" w:cs="Arial"/>
          <w:b/>
          <w:sz w:val="21"/>
          <w:szCs w:val="21"/>
        </w:rPr>
        <w:t>Benival</w:t>
      </w:r>
      <w:proofErr w:type="spellEnd"/>
      <w:r w:rsidR="00074617">
        <w:rPr>
          <w:rFonts w:ascii="Arial" w:eastAsia="Arial" w:hAnsi="Arial" w:cs="Arial"/>
          <w:b/>
          <w:sz w:val="21"/>
          <w:szCs w:val="21"/>
        </w:rPr>
        <w:t xml:space="preserve"> de Oliveira Ferreira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64.815-9.</w:t>
      </w:r>
    </w:p>
    <w:p w:rsidR="00074617" w:rsidRPr="000D5EFE" w:rsidRDefault="00074617" w:rsidP="00373AC3">
      <w:pPr>
        <w:spacing w:after="0" w:line="360" w:lineRule="auto"/>
        <w:ind w:left="851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AC1A99" w:rsidP="00373AC3">
      <w:pPr>
        <w:spacing w:after="0" w:line="360" w:lineRule="auto"/>
        <w:ind w:left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="00B42361" w:rsidRPr="000D5EFE">
        <w:rPr>
          <w:rFonts w:ascii="Arial" w:eastAsia="Arial" w:hAnsi="Arial" w:cs="Arial"/>
          <w:sz w:val="21"/>
          <w:szCs w:val="21"/>
        </w:rPr>
        <w:t xml:space="preserve">    </w:t>
      </w:r>
      <w:r w:rsidR="00CB1171" w:rsidRPr="000D5EFE">
        <w:rPr>
          <w:rFonts w:ascii="Arial" w:eastAsia="Arial" w:hAnsi="Arial" w:cs="Arial"/>
          <w:sz w:val="21"/>
          <w:szCs w:val="21"/>
        </w:rPr>
        <w:t xml:space="preserve"> </w:t>
      </w:r>
      <w:r w:rsidR="001C1E8C"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="001C1E8C"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="001C1E8C"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373AC3">
      <w:pPr>
        <w:pStyle w:val="PargrafodaLista"/>
        <w:spacing w:before="0" w:after="0" w:line="360" w:lineRule="auto"/>
        <w:ind w:left="851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E42EA1" w:rsidRPr="00546414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D5EFE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373AC3" w:rsidRDefault="00CF4298" w:rsidP="00373AC3">
      <w:pPr>
        <w:spacing w:after="0" w:line="360" w:lineRule="auto"/>
        <w:ind w:left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 w:rsidR="00546414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 w:rsidR="00546414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 w:rsidR="00546414"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 w:rsidR="00546414">
        <w:rPr>
          <w:rFonts w:ascii="Arial" w:hAnsi="Arial" w:cs="Arial"/>
          <w:sz w:val="21"/>
          <w:szCs w:val="21"/>
        </w:rPr>
        <w:t xml:space="preserve"> e nº 23.086/2012</w:t>
      </w:r>
      <w:r w:rsidR="00687350" w:rsidRPr="000D5EFE">
        <w:rPr>
          <w:rFonts w:ascii="Arial" w:hAnsi="Arial" w:cs="Arial"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546414" w:rsidRPr="000D5EFE" w:rsidRDefault="00546414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40154B" w:rsidRPr="00BE1E3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373AC3">
      <w:pPr>
        <w:pStyle w:val="SemEspaamento"/>
        <w:spacing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EF415D">
        <w:rPr>
          <w:rFonts w:ascii="Arial" w:hAnsi="Arial" w:cs="Arial"/>
          <w:sz w:val="21"/>
          <w:szCs w:val="21"/>
        </w:rPr>
        <w:t>52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40154B" w:rsidRDefault="0040154B" w:rsidP="00373AC3">
      <w:pPr>
        <w:spacing w:after="0"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</w:p>
    <w:p w:rsidR="00687350" w:rsidRDefault="00687350" w:rsidP="00373AC3">
      <w:pPr>
        <w:spacing w:after="0"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</w:t>
      </w:r>
      <w:proofErr w:type="gramStart"/>
      <w:r w:rsidR="0050013B" w:rsidRPr="000D5EFE">
        <w:rPr>
          <w:rFonts w:ascii="Arial" w:hAnsi="Arial" w:cs="Arial"/>
          <w:sz w:val="21"/>
          <w:szCs w:val="21"/>
        </w:rPr>
        <w:t>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proofErr w:type="gramEnd"/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>Às fls. 02, como peça inicial, consta o Memorando nº 007/2016 – P3/4º BPM, datado de 04/02/2016, encaminhado ao Sub</w:t>
      </w:r>
      <w:r w:rsidR="0040154B">
        <w:rPr>
          <w:rFonts w:ascii="Arial" w:hAnsi="Arial" w:cs="Arial"/>
          <w:sz w:val="21"/>
          <w:szCs w:val="21"/>
        </w:rPr>
        <w:t>comandante</w:t>
      </w:r>
      <w:r w:rsidR="00EF415D">
        <w:rPr>
          <w:rFonts w:ascii="Arial" w:hAnsi="Arial" w:cs="Arial"/>
          <w:sz w:val="21"/>
          <w:szCs w:val="21"/>
        </w:rPr>
        <w:t xml:space="preserve"> Geral da PMAL,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fogo, listando os requerentes participantes da apreensão.</w:t>
      </w:r>
    </w:p>
    <w:p w:rsidR="00EF415D" w:rsidRDefault="009217F5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b)</w:t>
      </w:r>
      <w:r w:rsidR="00EF415D">
        <w:rPr>
          <w:rFonts w:ascii="Arial" w:hAnsi="Arial" w:cs="Arial"/>
          <w:sz w:val="21"/>
          <w:szCs w:val="21"/>
        </w:rPr>
        <w:t xml:space="preserve"> Às fls. 03/05 consta Requerimento nº 041/2015 – 4º</w:t>
      </w:r>
      <w:r w:rsidR="0040154B">
        <w:rPr>
          <w:rFonts w:ascii="Arial" w:hAnsi="Arial" w:cs="Arial"/>
          <w:sz w:val="21"/>
          <w:szCs w:val="21"/>
        </w:rPr>
        <w:t xml:space="preserve"> </w:t>
      </w:r>
      <w:r w:rsidR="00EF415D">
        <w:rPr>
          <w:rFonts w:ascii="Arial" w:hAnsi="Arial" w:cs="Arial"/>
          <w:sz w:val="21"/>
          <w:szCs w:val="21"/>
        </w:rPr>
        <w:t>BPM, encaminhado ao 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do 4º BPM, solicitando </w:t>
      </w:r>
      <w:r w:rsidR="002B7CA5">
        <w:rPr>
          <w:rFonts w:ascii="Arial" w:hAnsi="Arial" w:cs="Arial"/>
          <w:sz w:val="21"/>
          <w:szCs w:val="21"/>
        </w:rPr>
        <w:t xml:space="preserve">a </w:t>
      </w:r>
      <w:r w:rsidR="00EF415D">
        <w:rPr>
          <w:rFonts w:ascii="Arial" w:hAnsi="Arial" w:cs="Arial"/>
          <w:sz w:val="21"/>
          <w:szCs w:val="21"/>
        </w:rPr>
        <w:t>concessão da verba indenizatória em tela</w:t>
      </w:r>
      <w:r w:rsidR="002B7CA5">
        <w:rPr>
          <w:rFonts w:ascii="Arial" w:hAnsi="Arial" w:cs="Arial"/>
          <w:sz w:val="21"/>
          <w:szCs w:val="21"/>
        </w:rPr>
        <w:t xml:space="preserve">, devidamente subscrito pelos requerentes e </w:t>
      </w:r>
      <w:r w:rsidR="00D31399">
        <w:rPr>
          <w:rFonts w:ascii="Arial" w:hAnsi="Arial" w:cs="Arial"/>
          <w:sz w:val="21"/>
          <w:szCs w:val="21"/>
        </w:rPr>
        <w:t>ratificado pelo superior hierárquico</w:t>
      </w:r>
      <w:r w:rsidR="001817A2">
        <w:rPr>
          <w:rFonts w:ascii="Arial" w:hAnsi="Arial" w:cs="Arial"/>
          <w:sz w:val="21"/>
          <w:szCs w:val="21"/>
        </w:rPr>
        <w:t>.</w:t>
      </w:r>
    </w:p>
    <w:p w:rsidR="00945B09" w:rsidRDefault="009217F5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D81F3E" w:rsidRPr="000D5EFE">
        <w:rPr>
          <w:rFonts w:ascii="Arial" w:hAnsi="Arial" w:cs="Arial"/>
          <w:sz w:val="21"/>
          <w:szCs w:val="21"/>
        </w:rPr>
        <w:t xml:space="preserve">ls. </w:t>
      </w:r>
      <w:r w:rsidR="00C93544" w:rsidRPr="00C93544">
        <w:rPr>
          <w:rFonts w:ascii="Arial" w:hAnsi="Arial" w:cs="Arial"/>
          <w:sz w:val="21"/>
          <w:szCs w:val="21"/>
        </w:rPr>
        <w:t>06/</w:t>
      </w:r>
      <w:r w:rsidR="00C93544">
        <w:rPr>
          <w:rFonts w:ascii="Arial" w:hAnsi="Arial" w:cs="Arial"/>
          <w:sz w:val="21"/>
          <w:szCs w:val="21"/>
        </w:rPr>
        <w:t>14</w:t>
      </w:r>
      <w:r w:rsidR="00383FA5" w:rsidRPr="00C93544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 xml:space="preserve">foram juntadas cópias autenticadas dos seguintes documentos: </w:t>
      </w:r>
      <w:r w:rsidR="002B7CA5" w:rsidRPr="002B7CA5">
        <w:rPr>
          <w:rFonts w:ascii="Arial" w:hAnsi="Arial" w:cs="Arial"/>
          <w:b/>
          <w:sz w:val="21"/>
          <w:szCs w:val="21"/>
        </w:rPr>
        <w:t>Boletim de Ocorrência</w:t>
      </w:r>
      <w:r w:rsidR="00945B09">
        <w:rPr>
          <w:rFonts w:ascii="Arial" w:hAnsi="Arial" w:cs="Arial"/>
          <w:b/>
          <w:sz w:val="21"/>
          <w:szCs w:val="21"/>
        </w:rPr>
        <w:t>,</w:t>
      </w:r>
      <w:r w:rsidR="00945B09" w:rsidRPr="00945B09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>com detalhamento sobre o momento da apreensão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945B09" w:rsidRPr="00945B09">
        <w:rPr>
          <w:rFonts w:ascii="Arial" w:hAnsi="Arial" w:cs="Arial"/>
          <w:sz w:val="21"/>
          <w:szCs w:val="21"/>
        </w:rPr>
        <w:t>(fls. 06/07)</w:t>
      </w:r>
      <w:r w:rsidR="002B7CA5">
        <w:rPr>
          <w:rFonts w:ascii="Arial" w:hAnsi="Arial" w:cs="Arial"/>
          <w:sz w:val="21"/>
          <w:szCs w:val="21"/>
        </w:rPr>
        <w:t xml:space="preserve">; </w:t>
      </w:r>
      <w:r w:rsidR="002B7CA5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2B7CA5">
        <w:rPr>
          <w:rFonts w:ascii="Arial" w:hAnsi="Arial" w:cs="Arial"/>
          <w:sz w:val="21"/>
          <w:szCs w:val="21"/>
        </w:rPr>
        <w:t>de Daniel de Oliveira Costa</w:t>
      </w:r>
      <w:r w:rsidR="00C93544">
        <w:rPr>
          <w:rFonts w:ascii="Arial" w:hAnsi="Arial" w:cs="Arial"/>
          <w:sz w:val="21"/>
          <w:szCs w:val="21"/>
        </w:rPr>
        <w:t xml:space="preserve"> Filho</w:t>
      </w:r>
      <w:r w:rsidR="00945B09">
        <w:rPr>
          <w:rFonts w:ascii="Arial" w:hAnsi="Arial" w:cs="Arial"/>
          <w:sz w:val="21"/>
          <w:szCs w:val="21"/>
        </w:rPr>
        <w:t xml:space="preserve">, preso por porte ilegal, e documentos pessoais (fls. 08/09 e 14); </w:t>
      </w:r>
      <w:r w:rsidR="00945B09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945B09">
        <w:rPr>
          <w:rFonts w:ascii="Arial" w:hAnsi="Arial" w:cs="Arial"/>
          <w:sz w:val="21"/>
          <w:szCs w:val="21"/>
        </w:rPr>
        <w:t xml:space="preserve">com identificação da arma apreendida, qual seja um revolver </w:t>
      </w:r>
      <w:proofErr w:type="gramStart"/>
      <w:r w:rsidR="00945B09">
        <w:rPr>
          <w:rFonts w:ascii="Arial" w:hAnsi="Arial" w:cs="Arial"/>
          <w:sz w:val="21"/>
          <w:szCs w:val="21"/>
        </w:rPr>
        <w:t>calibre.</w:t>
      </w:r>
      <w:proofErr w:type="gramEnd"/>
      <w:r w:rsidR="00945B09">
        <w:rPr>
          <w:rFonts w:ascii="Arial" w:hAnsi="Arial" w:cs="Arial"/>
          <w:sz w:val="21"/>
          <w:szCs w:val="21"/>
        </w:rPr>
        <w:t>38, marca Rossi, com numeração 53126 (fl. 10)</w:t>
      </w:r>
      <w:r w:rsidR="002B7CA5">
        <w:rPr>
          <w:rFonts w:ascii="Arial" w:hAnsi="Arial" w:cs="Arial"/>
          <w:b/>
          <w:sz w:val="21"/>
          <w:szCs w:val="21"/>
        </w:rPr>
        <w:t>;</w:t>
      </w:r>
      <w:r w:rsidR="00945B09">
        <w:rPr>
          <w:rFonts w:ascii="Arial" w:hAnsi="Arial" w:cs="Arial"/>
          <w:b/>
          <w:sz w:val="21"/>
          <w:szCs w:val="21"/>
        </w:rPr>
        <w:t xml:space="preserve"> Depoimento da Segunda Testemunha </w:t>
      </w:r>
      <w:r w:rsidR="00945B09" w:rsidRPr="00945B09">
        <w:rPr>
          <w:rFonts w:ascii="Arial" w:hAnsi="Arial" w:cs="Arial"/>
          <w:sz w:val="21"/>
          <w:szCs w:val="21"/>
        </w:rPr>
        <w:t>(fl</w:t>
      </w:r>
      <w:r w:rsidR="00945B09">
        <w:rPr>
          <w:rFonts w:ascii="Arial" w:hAnsi="Arial" w:cs="Arial"/>
          <w:sz w:val="21"/>
          <w:szCs w:val="21"/>
        </w:rPr>
        <w:t>. 11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b/>
          <w:sz w:val="21"/>
          <w:szCs w:val="21"/>
        </w:rPr>
        <w:t xml:space="preserve">; Boletim de Ocorrência Unificado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945B09">
        <w:rPr>
          <w:rFonts w:ascii="Arial" w:hAnsi="Arial" w:cs="Arial"/>
          <w:sz w:val="21"/>
          <w:szCs w:val="21"/>
        </w:rPr>
        <w:t>12/13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sz w:val="21"/>
          <w:szCs w:val="21"/>
        </w:rPr>
        <w:t>.</w:t>
      </w:r>
    </w:p>
    <w:p w:rsidR="00826454" w:rsidRDefault="009217F5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945B09">
        <w:rPr>
          <w:rFonts w:ascii="Arial" w:hAnsi="Arial" w:cs="Arial"/>
          <w:sz w:val="21"/>
          <w:szCs w:val="21"/>
        </w:rPr>
        <w:t>15/21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</w:t>
      </w:r>
      <w:r w:rsidR="00F3604B">
        <w:rPr>
          <w:rFonts w:ascii="Arial" w:hAnsi="Arial" w:cs="Arial"/>
          <w:sz w:val="21"/>
          <w:szCs w:val="21"/>
        </w:rPr>
        <w:t xml:space="preserve">e, </w:t>
      </w:r>
      <w:r w:rsidR="00826454">
        <w:rPr>
          <w:rFonts w:ascii="Arial" w:hAnsi="Arial" w:cs="Arial"/>
          <w:sz w:val="21"/>
          <w:szCs w:val="21"/>
        </w:rPr>
        <w:t>às fls. 22,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4º BPM acerca da lotação dos requerentes.</w:t>
      </w:r>
    </w:p>
    <w:p w:rsidR="00826454" w:rsidRDefault="00826454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>
        <w:rPr>
          <w:rFonts w:ascii="Arial" w:hAnsi="Arial" w:cs="Arial"/>
          <w:sz w:val="21"/>
          <w:szCs w:val="21"/>
        </w:rPr>
        <w:t>23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146/2016 – GSCG/ASS, com autorização do Subcomandante Geral da PMAL para autorização da indenização pleiteada, </w:t>
      </w:r>
      <w:r w:rsidR="00F3604B">
        <w:rPr>
          <w:rFonts w:ascii="Arial" w:hAnsi="Arial" w:cs="Arial"/>
          <w:sz w:val="21"/>
          <w:szCs w:val="21"/>
        </w:rPr>
        <w:t xml:space="preserve">e às fls. 24, </w:t>
      </w:r>
      <w:r>
        <w:rPr>
          <w:rFonts w:ascii="Arial" w:hAnsi="Arial" w:cs="Arial"/>
          <w:sz w:val="21"/>
          <w:szCs w:val="21"/>
        </w:rPr>
        <w:t>autorização de pagamento pelo Secretário Executivo de Políticas de Segurança Públ</w:t>
      </w:r>
      <w:r w:rsidR="00F3604B">
        <w:rPr>
          <w:rFonts w:ascii="Arial" w:hAnsi="Arial" w:cs="Arial"/>
          <w:sz w:val="21"/>
          <w:szCs w:val="21"/>
        </w:rPr>
        <w:t>ica.</w:t>
      </w:r>
    </w:p>
    <w:p w:rsidR="009B3A36" w:rsidRDefault="00826454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>
        <w:rPr>
          <w:rFonts w:ascii="Arial" w:hAnsi="Arial" w:cs="Arial"/>
          <w:sz w:val="21"/>
          <w:szCs w:val="21"/>
        </w:rPr>
        <w:t>25 segue Portaria nº 370/GS/2016,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9B3A36">
        <w:rPr>
          <w:rFonts w:ascii="Arial" w:hAnsi="Arial" w:cs="Arial"/>
          <w:sz w:val="21"/>
          <w:szCs w:val="21"/>
        </w:rPr>
        <w:t>e publicação no Diário Oficial do Estado de 31/03/2016 (fl. 26).</w:t>
      </w:r>
    </w:p>
    <w:p w:rsidR="006A3063" w:rsidRDefault="009B3A36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 28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9B3A36" w:rsidRDefault="006A3063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h) Juntada de planilha com relação dos policiais a serem indenizados e respectivos processos administrativos (fls. 29/42), cuja relação processual foi aduzida no Despacho nº 0883/GS/AE/2016 (fls. 45/48), publicada no DOE/AL em 06/05/2016, conforme fls. </w:t>
      </w:r>
      <w:r w:rsidR="00B76B30">
        <w:rPr>
          <w:rFonts w:ascii="Arial" w:hAnsi="Arial" w:cs="Arial"/>
          <w:sz w:val="21"/>
          <w:szCs w:val="21"/>
        </w:rPr>
        <w:t>49/50.</w:t>
      </w:r>
    </w:p>
    <w:p w:rsidR="00F253BA" w:rsidRPr="000D5EFE" w:rsidRDefault="00B76B30" w:rsidP="00373AC3">
      <w:pPr>
        <w:pStyle w:val="PargrafodaLista"/>
        <w:suppressAutoHyphens/>
        <w:spacing w:before="0" w:after="0" w:line="360" w:lineRule="auto"/>
        <w:ind w:leftChars="150" w:left="33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>
        <w:rPr>
          <w:rFonts w:ascii="Arial" w:hAnsi="Arial" w:cs="Arial"/>
          <w:sz w:val="21"/>
          <w:szCs w:val="21"/>
        </w:rPr>
        <w:t>51</w:t>
      </w:r>
      <w:r w:rsidR="000D5EFE" w:rsidRPr="000D5EFE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52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46414" w:rsidRDefault="0081006B" w:rsidP="00373AC3">
      <w:pPr>
        <w:spacing w:after="0"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373AC3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373AC3" w:rsidRPr="00373AC3" w:rsidRDefault="00373AC3" w:rsidP="00373AC3">
      <w:pPr>
        <w:spacing w:after="0"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</w:p>
    <w:p w:rsidR="003169AD" w:rsidRPr="003169AD" w:rsidRDefault="003169AD" w:rsidP="003169A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F11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373AC3">
      <w:pPr>
        <w:spacing w:after="0" w:line="360" w:lineRule="auto"/>
        <w:ind w:left="851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policiais militares: </w:t>
      </w:r>
      <w:r w:rsidR="003169AD" w:rsidRPr="00074617">
        <w:rPr>
          <w:rFonts w:ascii="Arial" w:eastAsia="Arial" w:hAnsi="Arial" w:cs="Arial"/>
          <w:b/>
          <w:sz w:val="21"/>
          <w:szCs w:val="21"/>
        </w:rPr>
        <w:t xml:space="preserve">Orlando </w:t>
      </w:r>
      <w:proofErr w:type="spellStart"/>
      <w:r w:rsidR="003169AD" w:rsidRPr="00074617">
        <w:rPr>
          <w:rFonts w:ascii="Arial" w:eastAsia="Arial" w:hAnsi="Arial" w:cs="Arial"/>
          <w:b/>
          <w:sz w:val="21"/>
          <w:szCs w:val="21"/>
        </w:rPr>
        <w:t>Dorta</w:t>
      </w:r>
      <w:proofErr w:type="spellEnd"/>
      <w:r w:rsidR="003169AD" w:rsidRPr="00074617">
        <w:rPr>
          <w:rFonts w:ascii="Arial" w:eastAsia="Arial" w:hAnsi="Arial" w:cs="Arial"/>
          <w:b/>
          <w:sz w:val="21"/>
          <w:szCs w:val="21"/>
        </w:rPr>
        <w:t xml:space="preserve"> de Carvalho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593-2; </w:t>
      </w:r>
      <w:proofErr w:type="spellStart"/>
      <w:r w:rsidR="003169AD">
        <w:rPr>
          <w:rFonts w:ascii="Arial" w:eastAsia="Arial" w:hAnsi="Arial" w:cs="Arial"/>
          <w:b/>
          <w:sz w:val="21"/>
          <w:szCs w:val="21"/>
        </w:rPr>
        <w:t>Luã</w:t>
      </w:r>
      <w:proofErr w:type="spellEnd"/>
      <w:r w:rsidR="003169AD">
        <w:rPr>
          <w:rFonts w:ascii="Arial" w:eastAsia="Arial" w:hAnsi="Arial" w:cs="Arial"/>
          <w:b/>
          <w:sz w:val="21"/>
          <w:szCs w:val="21"/>
        </w:rPr>
        <w:t xml:space="preserve"> Roberto Duarte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287-9; </w:t>
      </w:r>
      <w:r w:rsidR="003169AD">
        <w:rPr>
          <w:rFonts w:ascii="Arial" w:eastAsia="Arial" w:hAnsi="Arial" w:cs="Arial"/>
          <w:b/>
          <w:sz w:val="21"/>
          <w:szCs w:val="21"/>
        </w:rPr>
        <w:t>Alexandre Rocha Mendonça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64.632-6; </w:t>
      </w:r>
      <w:r w:rsidR="003169AD">
        <w:rPr>
          <w:rFonts w:ascii="Arial" w:eastAsia="Arial" w:hAnsi="Arial" w:cs="Arial"/>
          <w:b/>
          <w:sz w:val="21"/>
          <w:szCs w:val="21"/>
        </w:rPr>
        <w:lastRenderedPageBreak/>
        <w:t>André Lemos de Almeida Barros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666-1; </w:t>
      </w:r>
      <w:proofErr w:type="spellStart"/>
      <w:r w:rsidR="003169AD">
        <w:rPr>
          <w:rFonts w:ascii="Arial" w:eastAsia="Arial" w:hAnsi="Arial" w:cs="Arial"/>
          <w:b/>
          <w:sz w:val="21"/>
          <w:szCs w:val="21"/>
        </w:rPr>
        <w:t>Adeildo</w:t>
      </w:r>
      <w:proofErr w:type="spellEnd"/>
      <w:r w:rsidR="003169AD">
        <w:rPr>
          <w:rFonts w:ascii="Arial" w:eastAsia="Arial" w:hAnsi="Arial" w:cs="Arial"/>
          <w:b/>
          <w:sz w:val="21"/>
          <w:szCs w:val="21"/>
        </w:rPr>
        <w:t xml:space="preserve"> José da Silva</w:t>
      </w:r>
      <w:r w:rsidR="003169AD">
        <w:rPr>
          <w:rFonts w:ascii="Arial" w:eastAsia="Arial" w:hAnsi="Arial" w:cs="Arial"/>
          <w:sz w:val="21"/>
          <w:szCs w:val="21"/>
        </w:rPr>
        <w:t xml:space="preserve"> – 2º SGT, Matrícula nº 10.699-2; </w:t>
      </w:r>
      <w:r w:rsidR="003169AD">
        <w:rPr>
          <w:rFonts w:ascii="Arial" w:eastAsia="Arial" w:hAnsi="Arial" w:cs="Arial"/>
          <w:b/>
          <w:sz w:val="21"/>
          <w:szCs w:val="21"/>
        </w:rPr>
        <w:t>Johnson de Vasconcelos Neto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149307; </w:t>
      </w:r>
      <w:proofErr w:type="spellStart"/>
      <w:r w:rsidR="003169AD">
        <w:rPr>
          <w:rFonts w:ascii="Arial" w:eastAsia="Arial" w:hAnsi="Arial" w:cs="Arial"/>
          <w:b/>
          <w:sz w:val="21"/>
          <w:szCs w:val="21"/>
        </w:rPr>
        <w:t>Benival</w:t>
      </w:r>
      <w:proofErr w:type="spellEnd"/>
      <w:r w:rsidR="003169AD">
        <w:rPr>
          <w:rFonts w:ascii="Arial" w:eastAsia="Arial" w:hAnsi="Arial" w:cs="Arial"/>
          <w:b/>
          <w:sz w:val="21"/>
          <w:szCs w:val="21"/>
        </w:rPr>
        <w:t xml:space="preserve"> de Oliveira Ferreira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64.815-9,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373AC3">
      <w:pPr>
        <w:pStyle w:val="SemEspaamento"/>
        <w:spacing w:line="360" w:lineRule="auto"/>
        <w:ind w:left="851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543A25">
        <w:rPr>
          <w:rFonts w:ascii="Arial" w:hAnsi="Arial" w:cs="Arial"/>
          <w:sz w:val="21"/>
          <w:szCs w:val="21"/>
        </w:rPr>
        <w:t>à</w:t>
      </w:r>
      <w:r w:rsidR="00D518C5" w:rsidRPr="00F1189F">
        <w:rPr>
          <w:rFonts w:ascii="Arial" w:hAnsi="Arial" w:cs="Arial"/>
          <w:sz w:val="21"/>
          <w:szCs w:val="21"/>
        </w:rPr>
        <w:t xml:space="preserve"> </w:t>
      </w:r>
      <w:r w:rsidR="00543A25">
        <w:rPr>
          <w:rFonts w:ascii="Arial" w:hAnsi="Arial" w:cs="Arial"/>
          <w:sz w:val="21"/>
          <w:szCs w:val="21"/>
        </w:rPr>
        <w:t>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373AC3">
        <w:rPr>
          <w:rFonts w:ascii="Arial" w:hAnsi="Arial" w:cs="Arial"/>
          <w:bCs/>
          <w:sz w:val="21"/>
          <w:szCs w:val="21"/>
        </w:rPr>
        <w:t xml:space="preserve">18 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de </w:t>
      </w:r>
      <w:r w:rsidR="00373AC3">
        <w:rPr>
          <w:rFonts w:ascii="Arial" w:hAnsi="Arial" w:cs="Arial"/>
          <w:bCs/>
          <w:sz w:val="21"/>
          <w:szCs w:val="21"/>
        </w:rPr>
        <w:t>outu</w:t>
      </w:r>
      <w:r w:rsidR="003169AD">
        <w:rPr>
          <w:rFonts w:ascii="Arial" w:hAnsi="Arial" w:cs="Arial"/>
          <w:bCs/>
          <w:sz w:val="21"/>
          <w:szCs w:val="21"/>
        </w:rPr>
        <w:t>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 </w:t>
      </w:r>
      <w:r w:rsidR="00C93544">
        <w:rPr>
          <w:rFonts w:ascii="Arial" w:hAnsi="Arial" w:cs="Arial"/>
          <w:sz w:val="21"/>
          <w:szCs w:val="21"/>
        </w:rPr>
        <w:t>62686-4</w:t>
      </w:r>
    </w:p>
    <w:p w:rsidR="008B65AC" w:rsidRPr="00F11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964E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AC3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8F7298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4ED0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2767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24</cp:revision>
  <cp:lastPrinted>2016-09-08T11:39:00Z</cp:lastPrinted>
  <dcterms:created xsi:type="dcterms:W3CDTF">2016-09-06T12:23:00Z</dcterms:created>
  <dcterms:modified xsi:type="dcterms:W3CDTF">2016-10-18T12:31:00Z</dcterms:modified>
</cp:coreProperties>
</file>