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2B" w:rsidRPr="00824532" w:rsidRDefault="001A7B2B" w:rsidP="001A7B2B">
      <w:pPr>
        <w:spacing w:before="240" w:after="0" w:line="360" w:lineRule="auto"/>
        <w:ind w:left="1418" w:hanging="1418"/>
        <w:jc w:val="both"/>
        <w:rPr>
          <w:rFonts w:cs="Calibri"/>
          <w:sz w:val="21"/>
          <w:szCs w:val="21"/>
        </w:rPr>
      </w:pPr>
      <w:r w:rsidRPr="00824532">
        <w:rPr>
          <w:rFonts w:cs="Calibri"/>
          <w:b/>
          <w:sz w:val="21"/>
          <w:szCs w:val="21"/>
        </w:rPr>
        <w:t xml:space="preserve">Processo nº: </w:t>
      </w:r>
      <w:r w:rsidRPr="00824532">
        <w:rPr>
          <w:rFonts w:cs="Calibri"/>
          <w:sz w:val="21"/>
          <w:szCs w:val="21"/>
        </w:rPr>
        <w:t>1700-10938/2008</w:t>
      </w:r>
    </w:p>
    <w:p w:rsidR="001A7B2B" w:rsidRPr="00824532" w:rsidRDefault="001A7B2B" w:rsidP="001A7B2B">
      <w:pPr>
        <w:spacing w:after="0" w:line="360" w:lineRule="auto"/>
        <w:jc w:val="both"/>
        <w:rPr>
          <w:rFonts w:cs="Calibri"/>
          <w:sz w:val="21"/>
          <w:szCs w:val="21"/>
        </w:rPr>
      </w:pPr>
      <w:r w:rsidRPr="00824532">
        <w:rPr>
          <w:rFonts w:cs="Calibri"/>
          <w:b/>
          <w:sz w:val="21"/>
          <w:szCs w:val="21"/>
        </w:rPr>
        <w:t>Interessado</w:t>
      </w:r>
      <w:r w:rsidRPr="00824532">
        <w:rPr>
          <w:rFonts w:cs="Calibri"/>
          <w:sz w:val="21"/>
          <w:szCs w:val="21"/>
        </w:rPr>
        <w:t xml:space="preserve">: </w:t>
      </w:r>
      <w:proofErr w:type="spellStart"/>
      <w:r w:rsidRPr="00824532">
        <w:rPr>
          <w:rFonts w:cs="Calibri"/>
          <w:sz w:val="21"/>
          <w:szCs w:val="21"/>
        </w:rPr>
        <w:t>Juelina</w:t>
      </w:r>
      <w:proofErr w:type="spellEnd"/>
      <w:r w:rsidRPr="00824532">
        <w:rPr>
          <w:rFonts w:cs="Calibri"/>
          <w:sz w:val="21"/>
          <w:szCs w:val="21"/>
        </w:rPr>
        <w:t xml:space="preserve"> Jatobá </w:t>
      </w:r>
      <w:proofErr w:type="spellStart"/>
      <w:r w:rsidRPr="00824532">
        <w:rPr>
          <w:rFonts w:cs="Calibri"/>
          <w:sz w:val="21"/>
          <w:szCs w:val="21"/>
        </w:rPr>
        <w:t>Leahy</w:t>
      </w:r>
      <w:proofErr w:type="spellEnd"/>
    </w:p>
    <w:p w:rsidR="001A7B2B" w:rsidRPr="00824532" w:rsidRDefault="001A7B2B" w:rsidP="001A7B2B">
      <w:pPr>
        <w:tabs>
          <w:tab w:val="left" w:pos="8647"/>
        </w:tabs>
        <w:spacing w:after="0" w:line="360" w:lineRule="auto"/>
        <w:jc w:val="both"/>
        <w:rPr>
          <w:rFonts w:cs="Calibri"/>
          <w:sz w:val="21"/>
          <w:szCs w:val="21"/>
        </w:rPr>
      </w:pPr>
      <w:r w:rsidRPr="00824532">
        <w:rPr>
          <w:rFonts w:cs="Calibri"/>
          <w:b/>
          <w:sz w:val="21"/>
          <w:szCs w:val="21"/>
        </w:rPr>
        <w:t>Assunto</w:t>
      </w:r>
      <w:r w:rsidRPr="00824532">
        <w:rPr>
          <w:rFonts w:cs="Calibri"/>
          <w:sz w:val="21"/>
          <w:szCs w:val="21"/>
        </w:rPr>
        <w:t>: Pedido de Deferimento</w:t>
      </w:r>
    </w:p>
    <w:p w:rsidR="001A7B2B" w:rsidRPr="00824532" w:rsidRDefault="001A7B2B" w:rsidP="001A7B2B">
      <w:pPr>
        <w:tabs>
          <w:tab w:val="left" w:pos="8647"/>
        </w:tabs>
        <w:spacing w:after="0" w:line="240" w:lineRule="auto"/>
        <w:jc w:val="both"/>
        <w:rPr>
          <w:rFonts w:cs="Calibri"/>
          <w:sz w:val="21"/>
          <w:szCs w:val="21"/>
        </w:rPr>
      </w:pPr>
    </w:p>
    <w:p w:rsidR="001A7B2B" w:rsidRPr="00824532" w:rsidRDefault="001A7B2B" w:rsidP="001A7B2B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824532">
        <w:rPr>
          <w:rFonts w:cs="Calibri"/>
          <w:b/>
          <w:sz w:val="21"/>
          <w:szCs w:val="21"/>
          <w:u w:val="single"/>
        </w:rPr>
        <w:t>1 – DOS FATOS</w:t>
      </w:r>
    </w:p>
    <w:p w:rsidR="001A7B2B" w:rsidRPr="00824532" w:rsidRDefault="001A7B2B" w:rsidP="001A7B2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824532">
        <w:rPr>
          <w:rFonts w:cs="Calibri"/>
          <w:sz w:val="21"/>
          <w:szCs w:val="21"/>
        </w:rPr>
        <w:t xml:space="preserve">Trata-se do Processo Administrativo nº </w:t>
      </w:r>
      <w:r w:rsidRPr="00824532">
        <w:rPr>
          <w:rFonts w:cs="Calibri"/>
          <w:b/>
          <w:sz w:val="21"/>
          <w:szCs w:val="21"/>
        </w:rPr>
        <w:t>1700-10938/2001</w:t>
      </w:r>
      <w:r w:rsidRPr="00824532">
        <w:rPr>
          <w:rFonts w:cs="Calibri"/>
          <w:sz w:val="21"/>
          <w:szCs w:val="21"/>
        </w:rPr>
        <w:t xml:space="preserve">, em volume único, com 201 (duzentos e uma) fls., referente à solicitação de Diferença de Pensão por Morte, de interesse de </w:t>
      </w:r>
      <w:r w:rsidRPr="00824532">
        <w:rPr>
          <w:rFonts w:cs="Calibri"/>
          <w:b/>
          <w:sz w:val="21"/>
          <w:szCs w:val="21"/>
        </w:rPr>
        <w:t xml:space="preserve">JUELINA JATOBÁ LEAHY, </w:t>
      </w:r>
      <w:r w:rsidRPr="00824532">
        <w:rPr>
          <w:rFonts w:cs="Calibri"/>
          <w:sz w:val="21"/>
          <w:szCs w:val="21"/>
        </w:rPr>
        <w:t xml:space="preserve">viúva do ex-Procurador Jurídico Edward Menezes </w:t>
      </w:r>
      <w:proofErr w:type="spellStart"/>
      <w:r w:rsidRPr="00824532">
        <w:rPr>
          <w:rFonts w:cs="Calibri"/>
          <w:sz w:val="21"/>
          <w:szCs w:val="21"/>
        </w:rPr>
        <w:t>Leahy</w:t>
      </w:r>
      <w:proofErr w:type="spellEnd"/>
      <w:r w:rsidRPr="00824532">
        <w:rPr>
          <w:rFonts w:cs="Calibri"/>
          <w:sz w:val="21"/>
          <w:szCs w:val="21"/>
        </w:rPr>
        <w:t xml:space="preserve"> (fl. 02).</w:t>
      </w:r>
    </w:p>
    <w:p w:rsidR="001A7B2B" w:rsidRPr="00824532" w:rsidRDefault="001A7B2B" w:rsidP="001A7B2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824532">
        <w:rPr>
          <w:rFonts w:cs="Calibri"/>
          <w:sz w:val="21"/>
          <w:szCs w:val="21"/>
        </w:rPr>
        <w:t xml:space="preserve">Os autos foram encaminhados a esta </w:t>
      </w:r>
      <w:r w:rsidRPr="00824532">
        <w:rPr>
          <w:rFonts w:cs="Calibri"/>
          <w:b/>
          <w:sz w:val="21"/>
          <w:szCs w:val="21"/>
        </w:rPr>
        <w:t xml:space="preserve">Controladoria Geral do Estado – CGE, </w:t>
      </w:r>
      <w:r w:rsidRPr="00824532">
        <w:rPr>
          <w:rFonts w:cs="Calibri"/>
          <w:sz w:val="21"/>
          <w:szCs w:val="21"/>
        </w:rPr>
        <w:t>para análise e parecer acerca da divergência de valores verificada entre os cálculos efetuados pel</w:t>
      </w:r>
      <w:r w:rsidR="00044214">
        <w:rPr>
          <w:rFonts w:cs="Calibri"/>
          <w:sz w:val="21"/>
          <w:szCs w:val="21"/>
        </w:rPr>
        <w:t>o</w:t>
      </w:r>
      <w:r w:rsidRPr="00824532">
        <w:rPr>
          <w:rFonts w:cs="Calibri"/>
          <w:sz w:val="21"/>
          <w:szCs w:val="21"/>
        </w:rPr>
        <w:t xml:space="preserve"> </w:t>
      </w:r>
      <w:r w:rsidR="00881C90" w:rsidRPr="00044214">
        <w:rPr>
          <w:rFonts w:cs="Calibri"/>
          <w:b/>
          <w:sz w:val="21"/>
          <w:szCs w:val="21"/>
        </w:rPr>
        <w:t>AL PREVIDÊNCIA</w:t>
      </w:r>
      <w:r w:rsidRPr="00824532">
        <w:rPr>
          <w:rFonts w:cs="Calibri"/>
          <w:sz w:val="21"/>
          <w:szCs w:val="21"/>
        </w:rPr>
        <w:t xml:space="preserve"> (fls. 172/17</w:t>
      </w:r>
      <w:r w:rsidR="0059545B">
        <w:rPr>
          <w:rFonts w:cs="Calibri"/>
          <w:sz w:val="21"/>
          <w:szCs w:val="21"/>
        </w:rPr>
        <w:t>7</w:t>
      </w:r>
      <w:r w:rsidRPr="00824532">
        <w:rPr>
          <w:rFonts w:cs="Calibri"/>
          <w:sz w:val="21"/>
          <w:szCs w:val="21"/>
        </w:rPr>
        <w:t xml:space="preserve">) e os efetuados pela </w:t>
      </w:r>
      <w:r w:rsidRPr="00824532">
        <w:rPr>
          <w:rFonts w:cs="Calibri"/>
          <w:b/>
          <w:sz w:val="21"/>
          <w:szCs w:val="21"/>
        </w:rPr>
        <w:t>Gerência de análise e instrução processual da folha de pagamento da SEPLAG</w:t>
      </w:r>
      <w:r w:rsidRPr="00824532">
        <w:rPr>
          <w:rFonts w:cs="Calibri"/>
          <w:sz w:val="21"/>
          <w:szCs w:val="21"/>
        </w:rPr>
        <w:t xml:space="preserve"> fls. 190/192, em atendimento ao que determina o Decreto Estadual nº 4.190, de 1º de outubro de 2009 e alterações posteriores.</w:t>
      </w:r>
    </w:p>
    <w:p w:rsidR="001A7B2B" w:rsidRPr="00824532" w:rsidRDefault="001A7B2B" w:rsidP="001A7B2B">
      <w:pPr>
        <w:spacing w:after="0" w:line="240" w:lineRule="auto"/>
        <w:jc w:val="both"/>
        <w:rPr>
          <w:rFonts w:cs="Calibri"/>
          <w:sz w:val="21"/>
          <w:szCs w:val="21"/>
        </w:rPr>
      </w:pPr>
    </w:p>
    <w:p w:rsidR="001A7B2B" w:rsidRPr="00824532" w:rsidRDefault="001A7B2B" w:rsidP="001A7B2B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824532">
        <w:rPr>
          <w:rFonts w:cs="Calibri"/>
          <w:b/>
          <w:sz w:val="21"/>
          <w:szCs w:val="21"/>
          <w:u w:val="single"/>
        </w:rPr>
        <w:t>2 – DO MÉRITO</w:t>
      </w:r>
    </w:p>
    <w:p w:rsidR="001A7B2B" w:rsidRPr="00824532" w:rsidRDefault="001A7B2B" w:rsidP="001A7B2B">
      <w:pPr>
        <w:tabs>
          <w:tab w:val="left" w:pos="709"/>
        </w:tabs>
        <w:spacing w:after="0" w:line="360" w:lineRule="auto"/>
        <w:jc w:val="both"/>
        <w:rPr>
          <w:rFonts w:cs="Calibri"/>
          <w:sz w:val="21"/>
          <w:szCs w:val="21"/>
        </w:rPr>
      </w:pPr>
      <w:r w:rsidRPr="00824532">
        <w:rPr>
          <w:rFonts w:cs="Calibri"/>
          <w:sz w:val="21"/>
          <w:szCs w:val="21"/>
        </w:rPr>
        <w:tab/>
        <w:t xml:space="preserve">Compulsando os autos, verifica-se que este Processo Administrativo se encontra adequadamente </w:t>
      </w:r>
      <w:proofErr w:type="gramStart"/>
      <w:r w:rsidRPr="00824532">
        <w:rPr>
          <w:rFonts w:cs="Calibri"/>
          <w:sz w:val="21"/>
          <w:szCs w:val="21"/>
        </w:rPr>
        <w:t>instruído</w:t>
      </w:r>
      <w:proofErr w:type="gramEnd"/>
      <w:r w:rsidRPr="00824532">
        <w:rPr>
          <w:rFonts w:cs="Calibri"/>
          <w:sz w:val="21"/>
          <w:szCs w:val="21"/>
        </w:rPr>
        <w:t>, no que se refere aos requisitos da legislação pertinente, composto de toda a documentação que possibilita a análise do feito.</w:t>
      </w:r>
    </w:p>
    <w:p w:rsidR="001A7B2B" w:rsidRPr="00824532" w:rsidRDefault="001A7B2B" w:rsidP="001A7B2B">
      <w:pPr>
        <w:spacing w:after="0" w:line="360" w:lineRule="auto"/>
        <w:ind w:firstLine="709"/>
        <w:jc w:val="both"/>
        <w:rPr>
          <w:rFonts w:cs="Calibri"/>
          <w:b/>
          <w:sz w:val="21"/>
          <w:szCs w:val="21"/>
          <w:u w:val="single"/>
        </w:rPr>
      </w:pPr>
      <w:r w:rsidRPr="00824532">
        <w:rPr>
          <w:rFonts w:cs="Calibri"/>
          <w:sz w:val="21"/>
          <w:szCs w:val="21"/>
        </w:rPr>
        <w:tab/>
        <w:t>Em relação à verificação da exação dos cálculos providenciada pela</w:t>
      </w:r>
      <w:r w:rsidRPr="00824532">
        <w:rPr>
          <w:rFonts w:cs="Calibri"/>
          <w:b/>
          <w:sz w:val="21"/>
          <w:szCs w:val="21"/>
        </w:rPr>
        <w:t xml:space="preserve"> Gerência de análise e instrução processual da folha de pagamento da SEPLAG</w:t>
      </w:r>
      <w:r w:rsidRPr="00824532">
        <w:rPr>
          <w:rFonts w:cs="Calibri"/>
          <w:sz w:val="21"/>
          <w:szCs w:val="21"/>
        </w:rPr>
        <w:t>, a mesma foi realizada com presteza (fls. 190/192).</w:t>
      </w:r>
    </w:p>
    <w:p w:rsidR="001A7B2B" w:rsidRPr="00824532" w:rsidRDefault="001A7B2B" w:rsidP="001A7B2B">
      <w:pPr>
        <w:tabs>
          <w:tab w:val="left" w:pos="709"/>
        </w:tabs>
        <w:spacing w:after="0" w:line="360" w:lineRule="auto"/>
        <w:jc w:val="both"/>
        <w:rPr>
          <w:rFonts w:cs="Calibri"/>
          <w:b/>
          <w:sz w:val="21"/>
          <w:szCs w:val="21"/>
          <w:u w:val="single"/>
        </w:rPr>
      </w:pPr>
      <w:r w:rsidRPr="00824532">
        <w:rPr>
          <w:rFonts w:cs="Calibri"/>
          <w:b/>
          <w:sz w:val="21"/>
          <w:szCs w:val="21"/>
        </w:rPr>
        <w:tab/>
      </w:r>
      <w:r w:rsidRPr="00824532">
        <w:rPr>
          <w:rFonts w:cs="Calibri"/>
          <w:b/>
          <w:sz w:val="21"/>
          <w:szCs w:val="21"/>
          <w:u w:val="single"/>
        </w:rPr>
        <w:t>2.1 – DO PERÍODO CONSIDERADO NOS CÁLCULOS</w:t>
      </w:r>
    </w:p>
    <w:p w:rsidR="001A7B2B" w:rsidRPr="00824532" w:rsidRDefault="001A7B2B" w:rsidP="001A7B2B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824532">
        <w:rPr>
          <w:rFonts w:cs="Calibri"/>
          <w:sz w:val="21"/>
          <w:szCs w:val="21"/>
        </w:rPr>
        <w:t xml:space="preserve">O período a ser considerado é de outubro/2008 a julho/2017, conforme despacho e planilhas da </w:t>
      </w:r>
      <w:r w:rsidRPr="00824532">
        <w:rPr>
          <w:rFonts w:cs="Calibri"/>
          <w:b/>
          <w:sz w:val="21"/>
          <w:szCs w:val="21"/>
        </w:rPr>
        <w:t>SEPLAG (</w:t>
      </w:r>
      <w:r w:rsidRPr="00824532">
        <w:rPr>
          <w:rFonts w:cs="Calibri"/>
          <w:sz w:val="21"/>
          <w:szCs w:val="21"/>
        </w:rPr>
        <w:t xml:space="preserve">fls. 190/192). </w:t>
      </w:r>
    </w:p>
    <w:p w:rsidR="001A7B2B" w:rsidRPr="00824532" w:rsidRDefault="001A7B2B" w:rsidP="001A7B2B">
      <w:pPr>
        <w:spacing w:before="240"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824532">
        <w:rPr>
          <w:rFonts w:cs="Calibri"/>
          <w:b/>
          <w:sz w:val="21"/>
          <w:szCs w:val="21"/>
          <w:u w:val="single"/>
        </w:rPr>
        <w:t>2.2 – DO VALOR TOTAL A RECEBER</w:t>
      </w:r>
    </w:p>
    <w:p w:rsidR="001A7B2B" w:rsidRPr="00824532" w:rsidRDefault="001A7B2B" w:rsidP="001A7B2B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824532">
        <w:rPr>
          <w:rFonts w:cs="Calibri"/>
          <w:sz w:val="21"/>
          <w:szCs w:val="21"/>
        </w:rPr>
        <w:t xml:space="preserve">Diante das informações apresentadas e da análise realizada, </w:t>
      </w:r>
      <w:r w:rsidR="00824532">
        <w:rPr>
          <w:rFonts w:cs="Calibri"/>
          <w:sz w:val="21"/>
          <w:szCs w:val="21"/>
        </w:rPr>
        <w:t>a</w:t>
      </w:r>
      <w:r w:rsidRPr="00824532">
        <w:rPr>
          <w:rFonts w:cs="Calibri"/>
          <w:sz w:val="21"/>
          <w:szCs w:val="21"/>
        </w:rPr>
        <w:t xml:space="preserve"> </w:t>
      </w:r>
      <w:proofErr w:type="spellStart"/>
      <w:r w:rsidR="00824532">
        <w:rPr>
          <w:rFonts w:cs="Calibri"/>
          <w:sz w:val="21"/>
          <w:szCs w:val="21"/>
        </w:rPr>
        <w:t>pencionista</w:t>
      </w:r>
      <w:proofErr w:type="spellEnd"/>
      <w:r w:rsidR="00824532">
        <w:rPr>
          <w:rFonts w:cs="Calibri"/>
          <w:sz w:val="21"/>
          <w:szCs w:val="21"/>
        </w:rPr>
        <w:t xml:space="preserve"> f</w:t>
      </w:r>
      <w:r w:rsidRPr="00824532">
        <w:rPr>
          <w:rFonts w:cs="Calibri"/>
          <w:sz w:val="21"/>
          <w:szCs w:val="21"/>
        </w:rPr>
        <w:t xml:space="preserve">az jus ao recebimento de </w:t>
      </w:r>
      <w:r w:rsidRPr="00824532">
        <w:rPr>
          <w:rFonts w:cs="Calibri"/>
          <w:b/>
          <w:sz w:val="21"/>
          <w:szCs w:val="21"/>
        </w:rPr>
        <w:t xml:space="preserve">R$ 38.874,89 (trinta e oito mil, oitocentos e setenta e quatro reais e oitenta e nove centavos), </w:t>
      </w:r>
      <w:r w:rsidRPr="00824532">
        <w:rPr>
          <w:rFonts w:cs="Calibri"/>
          <w:sz w:val="21"/>
          <w:szCs w:val="21"/>
        </w:rPr>
        <w:t>conforme planilhas de cálculos às fls. 191/192.</w:t>
      </w:r>
    </w:p>
    <w:p w:rsidR="001A7B2B" w:rsidRPr="00824532" w:rsidRDefault="001A7B2B" w:rsidP="001A7B2B">
      <w:pPr>
        <w:spacing w:before="240" w:after="0" w:line="360" w:lineRule="auto"/>
        <w:ind w:firstLine="708"/>
        <w:jc w:val="both"/>
        <w:rPr>
          <w:rFonts w:cs="Calibri"/>
          <w:b/>
          <w:sz w:val="21"/>
          <w:szCs w:val="21"/>
          <w:u w:val="single"/>
        </w:rPr>
      </w:pPr>
      <w:r w:rsidRPr="00824532">
        <w:rPr>
          <w:rFonts w:cs="Calibri"/>
          <w:b/>
          <w:sz w:val="21"/>
          <w:szCs w:val="21"/>
          <w:u w:val="single"/>
        </w:rPr>
        <w:t xml:space="preserve">3 – CONCLUSÃO </w:t>
      </w:r>
    </w:p>
    <w:p w:rsidR="001A7B2B" w:rsidRDefault="001A7B2B" w:rsidP="001A7B2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824532">
        <w:rPr>
          <w:rFonts w:cs="Calibri"/>
          <w:sz w:val="21"/>
          <w:szCs w:val="21"/>
        </w:rPr>
        <w:t>Desta forma, diante das informações apresentadas, opinamos pelo deferimento do pagamento</w:t>
      </w:r>
      <w:r w:rsidRPr="00824532">
        <w:rPr>
          <w:rFonts w:cs="Calibri"/>
          <w:b/>
          <w:sz w:val="21"/>
          <w:szCs w:val="21"/>
        </w:rPr>
        <w:t xml:space="preserve"> </w:t>
      </w:r>
      <w:r w:rsidRPr="00824532">
        <w:rPr>
          <w:rFonts w:cs="Calibri"/>
          <w:sz w:val="21"/>
          <w:szCs w:val="21"/>
        </w:rPr>
        <w:t xml:space="preserve">no valor de </w:t>
      </w:r>
      <w:r w:rsidRPr="00824532">
        <w:rPr>
          <w:rFonts w:cs="Calibri"/>
          <w:b/>
          <w:sz w:val="21"/>
          <w:szCs w:val="21"/>
        </w:rPr>
        <w:t>R$ 38.874,89 (trinta e oito mil, oitocentos e setenta e quatro reais e oitenta e nove centavos),</w:t>
      </w:r>
      <w:r w:rsidRPr="00824532">
        <w:rPr>
          <w:rFonts w:cs="Calibri"/>
          <w:sz w:val="21"/>
          <w:szCs w:val="21"/>
        </w:rPr>
        <w:t xml:space="preserve"> devidos a viúva </w:t>
      </w:r>
      <w:r w:rsidRPr="00824532">
        <w:rPr>
          <w:rFonts w:cs="Calibri"/>
          <w:b/>
          <w:sz w:val="21"/>
          <w:szCs w:val="21"/>
        </w:rPr>
        <w:t>JUELINA JATOBÁ LEAHY</w:t>
      </w:r>
      <w:r w:rsidRPr="00824532">
        <w:rPr>
          <w:rFonts w:cs="Calibri"/>
          <w:sz w:val="21"/>
          <w:szCs w:val="21"/>
        </w:rPr>
        <w:t xml:space="preserve">, </w:t>
      </w:r>
      <w:r w:rsidRPr="00824532">
        <w:rPr>
          <w:rFonts w:cs="Calibri"/>
          <w:color w:val="000000"/>
          <w:sz w:val="21"/>
          <w:szCs w:val="21"/>
        </w:rPr>
        <w:t xml:space="preserve">relativo á </w:t>
      </w:r>
      <w:r w:rsidRPr="00824532">
        <w:rPr>
          <w:rFonts w:cs="Calibri"/>
          <w:sz w:val="21"/>
          <w:szCs w:val="21"/>
        </w:rPr>
        <w:t xml:space="preserve">Diferença de Pensão por Morte de seu esposo, ex-Procurador Jurídico, Edward Menezes </w:t>
      </w:r>
      <w:proofErr w:type="spellStart"/>
      <w:r w:rsidRPr="00824532">
        <w:rPr>
          <w:rFonts w:cs="Calibri"/>
          <w:sz w:val="21"/>
          <w:szCs w:val="21"/>
        </w:rPr>
        <w:t>Leahy</w:t>
      </w:r>
      <w:proofErr w:type="spellEnd"/>
      <w:r w:rsidRPr="00824532">
        <w:rPr>
          <w:rFonts w:cs="Calibri"/>
          <w:color w:val="000000"/>
          <w:sz w:val="21"/>
          <w:szCs w:val="21"/>
        </w:rPr>
        <w:t>, no período</w:t>
      </w:r>
      <w:r w:rsidRPr="00824532">
        <w:rPr>
          <w:rFonts w:cs="Calibri"/>
          <w:sz w:val="21"/>
          <w:szCs w:val="21"/>
        </w:rPr>
        <w:t xml:space="preserve"> de outubro/2008 a julho/2017.</w:t>
      </w:r>
    </w:p>
    <w:p w:rsidR="00824532" w:rsidRPr="00824532" w:rsidRDefault="00824532" w:rsidP="001A7B2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</w:p>
    <w:p w:rsidR="00DA5595" w:rsidRDefault="001A7B2B" w:rsidP="001A7B2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824532">
        <w:rPr>
          <w:rFonts w:cs="Calibri"/>
          <w:sz w:val="21"/>
          <w:szCs w:val="21"/>
        </w:rPr>
        <w:lastRenderedPageBreak/>
        <w:t xml:space="preserve">Diante do exposto, sugerimos o envio dos autos ao </w:t>
      </w:r>
      <w:r w:rsidR="0054622D">
        <w:rPr>
          <w:rFonts w:cs="Calibri"/>
          <w:sz w:val="21"/>
          <w:szCs w:val="21"/>
        </w:rPr>
        <w:t>AL PREVIDÊNCIA</w:t>
      </w:r>
      <w:r w:rsidR="00824532">
        <w:rPr>
          <w:rFonts w:cs="Calibri"/>
          <w:sz w:val="21"/>
          <w:szCs w:val="21"/>
        </w:rPr>
        <w:t xml:space="preserve"> para c</w:t>
      </w:r>
      <w:r w:rsidR="0054622D">
        <w:rPr>
          <w:rFonts w:cs="Calibri"/>
          <w:sz w:val="21"/>
          <w:szCs w:val="21"/>
        </w:rPr>
        <w:t>iência</w:t>
      </w:r>
      <w:r w:rsidR="00824532">
        <w:rPr>
          <w:rFonts w:cs="Calibri"/>
          <w:sz w:val="21"/>
          <w:szCs w:val="21"/>
        </w:rPr>
        <w:t xml:space="preserve"> da exação dos cálculos, ato contínuo </w:t>
      </w:r>
      <w:r w:rsidR="00DA5595">
        <w:rPr>
          <w:rFonts w:cs="Calibri"/>
          <w:sz w:val="21"/>
          <w:szCs w:val="21"/>
        </w:rPr>
        <w:t xml:space="preserve">encaminhar a </w:t>
      </w:r>
      <w:r w:rsidR="00DA5595" w:rsidRPr="00DA5595">
        <w:rPr>
          <w:rFonts w:cs="Calibri"/>
          <w:b/>
          <w:sz w:val="21"/>
          <w:szCs w:val="21"/>
        </w:rPr>
        <w:t xml:space="preserve">SEFAZ </w:t>
      </w:r>
      <w:r w:rsidR="00DA5595">
        <w:rPr>
          <w:rFonts w:cs="Calibri"/>
          <w:sz w:val="21"/>
          <w:szCs w:val="21"/>
        </w:rPr>
        <w:t xml:space="preserve">para pagamento, </w:t>
      </w:r>
      <w:r w:rsidR="0054622D">
        <w:rPr>
          <w:rFonts w:cs="Calibri"/>
          <w:sz w:val="21"/>
          <w:szCs w:val="21"/>
        </w:rPr>
        <w:t>por se</w:t>
      </w:r>
      <w:r w:rsidR="00DA5595">
        <w:rPr>
          <w:rFonts w:cs="Calibri"/>
          <w:sz w:val="21"/>
          <w:szCs w:val="21"/>
        </w:rPr>
        <w:t xml:space="preserve"> tratar de pensão especial de natureza assistencialista ou indenizatória, gerida e custeada pelo Tesouro Estadual, em conformidade com a Lei Estadual nº 7.751 de 09/11/2015, art</w:t>
      </w:r>
      <w:r w:rsidR="0054622D">
        <w:rPr>
          <w:rFonts w:cs="Calibri"/>
          <w:sz w:val="21"/>
          <w:szCs w:val="21"/>
        </w:rPr>
        <w:t>igos 46 e</w:t>
      </w:r>
      <w:r w:rsidR="00DA5595">
        <w:rPr>
          <w:rFonts w:cs="Calibri"/>
          <w:sz w:val="21"/>
          <w:szCs w:val="21"/>
        </w:rPr>
        <w:t xml:space="preserve"> 108.</w:t>
      </w:r>
    </w:p>
    <w:p w:rsidR="001A7B2B" w:rsidRPr="00824532" w:rsidRDefault="001A7B2B" w:rsidP="001A7B2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824532">
        <w:rPr>
          <w:rFonts w:cs="Calibr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824532">
        <w:rPr>
          <w:rFonts w:cs="Calibri"/>
          <w:b/>
          <w:sz w:val="21"/>
          <w:szCs w:val="21"/>
        </w:rPr>
        <w:t>este processo não retorne a esta CGE para nova análise</w:t>
      </w:r>
      <w:r w:rsidRPr="00824532">
        <w:rPr>
          <w:rFonts w:cs="Calibr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824532" w:rsidRDefault="001A7B2B" w:rsidP="001A7B2B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proofErr w:type="gramStart"/>
      <w:r w:rsidRPr="00824532">
        <w:rPr>
          <w:rFonts w:cs="Calibri"/>
          <w:sz w:val="21"/>
          <w:szCs w:val="21"/>
        </w:rPr>
        <w:t>Isto posto</w:t>
      </w:r>
      <w:proofErr w:type="gramEnd"/>
      <w:r w:rsidRPr="00824532">
        <w:rPr>
          <w:rFonts w:cs="Calibri"/>
          <w:sz w:val="21"/>
          <w:szCs w:val="21"/>
        </w:rPr>
        <w:t xml:space="preserve">, evoluímos os autos ao Gabinete da </w:t>
      </w:r>
      <w:r w:rsidRPr="00824532">
        <w:rPr>
          <w:rFonts w:cs="Calibri"/>
          <w:b/>
          <w:sz w:val="21"/>
          <w:szCs w:val="21"/>
        </w:rPr>
        <w:t>Controladora Geral do Estado</w:t>
      </w:r>
      <w:r w:rsidRPr="00824532">
        <w:rPr>
          <w:rFonts w:cs="Calibri"/>
          <w:sz w:val="21"/>
          <w:szCs w:val="21"/>
        </w:rPr>
        <w:t xml:space="preserve"> para conhecimento da análise apresentada e providências que o caso requer.</w:t>
      </w:r>
    </w:p>
    <w:p w:rsidR="001A7B2B" w:rsidRPr="00824532" w:rsidRDefault="001A7B2B" w:rsidP="001A7B2B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</w:p>
    <w:p w:rsidR="001A7B2B" w:rsidRPr="00824532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1"/>
          <w:szCs w:val="21"/>
        </w:rPr>
      </w:pPr>
      <w:r w:rsidRPr="00824532">
        <w:rPr>
          <w:rFonts w:cs="Calibri"/>
          <w:sz w:val="21"/>
          <w:szCs w:val="21"/>
        </w:rPr>
        <w:t>Maceió – AL, 06 de março de 2018.</w:t>
      </w:r>
    </w:p>
    <w:p w:rsidR="001A7B2B" w:rsidRPr="00824532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1"/>
          <w:szCs w:val="21"/>
        </w:rPr>
      </w:pPr>
    </w:p>
    <w:p w:rsidR="001A7B2B" w:rsidRPr="00824532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1"/>
          <w:szCs w:val="21"/>
        </w:rPr>
      </w:pPr>
    </w:p>
    <w:p w:rsidR="0059545B" w:rsidRPr="0091709C" w:rsidRDefault="0059545B" w:rsidP="0059545B">
      <w:pPr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91709C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59545B" w:rsidRPr="0091709C" w:rsidRDefault="0059545B" w:rsidP="0059545B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1709C">
        <w:rPr>
          <w:rFonts w:asciiTheme="minorHAnsi" w:hAnsiTheme="minorHAnsi" w:cstheme="minorHAnsi"/>
          <w:b/>
          <w:sz w:val="21"/>
          <w:szCs w:val="21"/>
        </w:rPr>
        <w:t>Assessora de Controle Interno/ Matrícula nº 101-5</w:t>
      </w:r>
    </w:p>
    <w:p w:rsidR="0059545B" w:rsidRPr="0091709C" w:rsidRDefault="0059545B" w:rsidP="0059545B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59545B" w:rsidRPr="0091709C" w:rsidRDefault="0059545B" w:rsidP="0059545B">
      <w:p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1709C">
        <w:rPr>
          <w:rFonts w:asciiTheme="minorHAnsi" w:hAnsiTheme="minorHAnsi" w:cstheme="minorHAnsi"/>
          <w:sz w:val="21"/>
          <w:szCs w:val="21"/>
        </w:rPr>
        <w:t>Acolho o Parecer.</w:t>
      </w:r>
    </w:p>
    <w:p w:rsidR="0059545B" w:rsidRPr="0091709C" w:rsidRDefault="0059545B" w:rsidP="0059545B">
      <w:pPr>
        <w:spacing w:after="0" w:line="24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1709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A7B2B" w:rsidRPr="00824532" w:rsidRDefault="001A7B2B" w:rsidP="001A7B2B">
      <w:pPr>
        <w:autoSpaceDE w:val="0"/>
        <w:autoSpaceDN w:val="0"/>
        <w:adjustRightInd w:val="0"/>
        <w:spacing w:after="0" w:line="360" w:lineRule="auto"/>
        <w:rPr>
          <w:rFonts w:cs="Calibri"/>
          <w:b/>
          <w:sz w:val="21"/>
          <w:szCs w:val="21"/>
        </w:rPr>
      </w:pPr>
    </w:p>
    <w:p w:rsidR="001A7B2B" w:rsidRPr="00824532" w:rsidRDefault="001A7B2B" w:rsidP="001A7B2B">
      <w:pPr>
        <w:tabs>
          <w:tab w:val="left" w:pos="0"/>
        </w:tabs>
        <w:spacing w:after="0" w:line="360" w:lineRule="auto"/>
        <w:jc w:val="center"/>
        <w:rPr>
          <w:rFonts w:cs="Calibri"/>
          <w:sz w:val="21"/>
          <w:szCs w:val="21"/>
        </w:rPr>
      </w:pPr>
      <w:r w:rsidRPr="00824532">
        <w:rPr>
          <w:rFonts w:cs="Calibri"/>
          <w:sz w:val="21"/>
          <w:szCs w:val="21"/>
        </w:rPr>
        <w:t>Adriana Andrade Araújo</w:t>
      </w:r>
    </w:p>
    <w:p w:rsidR="001A7B2B" w:rsidRPr="00824532" w:rsidRDefault="001A7B2B" w:rsidP="001A7B2B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824532">
        <w:rPr>
          <w:rFonts w:cs="Calibri"/>
          <w:b/>
          <w:sz w:val="21"/>
          <w:szCs w:val="21"/>
        </w:rPr>
        <w:t>Superintendente de Auditagem – SUPAD</w:t>
      </w:r>
      <w:r w:rsidR="0059545B">
        <w:rPr>
          <w:rFonts w:cs="Calibri"/>
          <w:b/>
          <w:sz w:val="21"/>
          <w:szCs w:val="21"/>
        </w:rPr>
        <w:t xml:space="preserve"> </w:t>
      </w:r>
      <w:r w:rsidRPr="00824532">
        <w:rPr>
          <w:rFonts w:cs="Calibri"/>
          <w:b/>
          <w:sz w:val="21"/>
          <w:szCs w:val="21"/>
        </w:rPr>
        <w:t>Matrícula nº 113-9</w:t>
      </w:r>
    </w:p>
    <w:p w:rsidR="001A7B2B" w:rsidRPr="00824532" w:rsidRDefault="001A7B2B" w:rsidP="001A7B2B">
      <w:pPr>
        <w:spacing w:after="0" w:line="360" w:lineRule="auto"/>
        <w:jc w:val="both"/>
        <w:rPr>
          <w:rFonts w:cs="Calibri"/>
          <w:sz w:val="21"/>
          <w:szCs w:val="21"/>
        </w:rPr>
      </w:pPr>
    </w:p>
    <w:p w:rsidR="001A7B2B" w:rsidRPr="00824532" w:rsidRDefault="001A7B2B" w:rsidP="001A7B2B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color w:val="FF0000"/>
          <w:sz w:val="21"/>
          <w:szCs w:val="21"/>
        </w:rPr>
      </w:pPr>
    </w:p>
    <w:p w:rsidR="001A7B2B" w:rsidRPr="00824532" w:rsidRDefault="001A7B2B" w:rsidP="001A7B2B">
      <w:pPr>
        <w:spacing w:after="0" w:line="360" w:lineRule="auto"/>
        <w:ind w:left="3538"/>
        <w:jc w:val="both"/>
        <w:rPr>
          <w:rFonts w:cs="Calibri"/>
          <w:sz w:val="21"/>
          <w:szCs w:val="21"/>
        </w:rPr>
      </w:pPr>
    </w:p>
    <w:p w:rsidR="00BA113A" w:rsidRPr="00824532" w:rsidRDefault="00BA113A" w:rsidP="001A7B2B">
      <w:pPr>
        <w:rPr>
          <w:sz w:val="21"/>
          <w:szCs w:val="21"/>
        </w:rPr>
      </w:pPr>
    </w:p>
    <w:sectPr w:rsidR="00BA113A" w:rsidRPr="0082453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14E" w:rsidRDefault="0098514E" w:rsidP="003068B9">
      <w:pPr>
        <w:spacing w:after="0" w:line="240" w:lineRule="auto"/>
      </w:pPr>
      <w:r>
        <w:separator/>
      </w:r>
    </w:p>
  </w:endnote>
  <w:endnote w:type="continuationSeparator" w:id="1">
    <w:p w:rsidR="0098514E" w:rsidRDefault="009851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14E" w:rsidRDefault="0098514E" w:rsidP="003068B9">
      <w:pPr>
        <w:spacing w:after="0" w:line="240" w:lineRule="auto"/>
      </w:pPr>
      <w:r>
        <w:separator/>
      </w:r>
    </w:p>
  </w:footnote>
  <w:footnote w:type="continuationSeparator" w:id="1">
    <w:p w:rsidR="0098514E" w:rsidRDefault="009851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EA" w:rsidRDefault="004827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E31EA" w:rsidRPr="003068B9" w:rsidRDefault="007E31E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E31EA" w:rsidRPr="0098367C" w:rsidRDefault="007E31E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E31E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4214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8727C"/>
    <w:rsid w:val="0009012C"/>
    <w:rsid w:val="00095A57"/>
    <w:rsid w:val="000966C3"/>
    <w:rsid w:val="00097C9A"/>
    <w:rsid w:val="000A50DD"/>
    <w:rsid w:val="000A6782"/>
    <w:rsid w:val="000A6CED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CEC"/>
    <w:rsid w:val="000F6E87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157A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BEE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0CED"/>
    <w:rsid w:val="00467F39"/>
    <w:rsid w:val="004705E6"/>
    <w:rsid w:val="00473402"/>
    <w:rsid w:val="00473C71"/>
    <w:rsid w:val="00475450"/>
    <w:rsid w:val="00475A79"/>
    <w:rsid w:val="00475CD6"/>
    <w:rsid w:val="00476941"/>
    <w:rsid w:val="0047747B"/>
    <w:rsid w:val="0048275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22D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9545B"/>
    <w:rsid w:val="005A33B2"/>
    <w:rsid w:val="005A53FC"/>
    <w:rsid w:val="005A5F14"/>
    <w:rsid w:val="005A6216"/>
    <w:rsid w:val="005A73B2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3EB7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65B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4532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4DCA"/>
    <w:rsid w:val="00876B03"/>
    <w:rsid w:val="00881C90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514E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1BDB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0780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4EB0"/>
    <w:rsid w:val="00D36655"/>
    <w:rsid w:val="00D40FB9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5595"/>
    <w:rsid w:val="00DA6DA4"/>
    <w:rsid w:val="00DA7C5C"/>
    <w:rsid w:val="00DB0D24"/>
    <w:rsid w:val="00DB2E79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875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C7CF5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4B391-2A55-4F5A-9DB5-C188B170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2017-07-31T17:30:00Z</cp:lastPrinted>
  <dcterms:created xsi:type="dcterms:W3CDTF">2018-04-03T18:33:00Z</dcterms:created>
  <dcterms:modified xsi:type="dcterms:W3CDTF">2018-04-03T18:33:00Z</dcterms:modified>
</cp:coreProperties>
</file>