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326" w:rsidRPr="00F17BB6" w:rsidRDefault="001A6326" w:rsidP="001A6326">
      <w:pPr>
        <w:spacing w:after="0" w:line="360" w:lineRule="auto"/>
        <w:jc w:val="both"/>
        <w:rPr>
          <w:rFonts w:asciiTheme="minorHAnsi" w:hAnsiTheme="minorHAnsi" w:cstheme="minorHAnsi"/>
          <w:bCs/>
          <w:sz w:val="20"/>
          <w:szCs w:val="20"/>
        </w:rPr>
      </w:pPr>
      <w:r w:rsidRPr="00F17BB6">
        <w:rPr>
          <w:rFonts w:asciiTheme="minorHAnsi" w:hAnsiTheme="minorHAnsi" w:cstheme="minorHAnsi"/>
          <w:b/>
          <w:bCs/>
          <w:sz w:val="20"/>
          <w:szCs w:val="20"/>
        </w:rPr>
        <w:t>PROCESSO</w:t>
      </w:r>
      <w:r w:rsidRPr="00F17BB6">
        <w:rPr>
          <w:rFonts w:asciiTheme="minorHAnsi" w:hAnsiTheme="minorHAnsi" w:cstheme="minorHAnsi"/>
          <w:bCs/>
          <w:sz w:val="20"/>
          <w:szCs w:val="20"/>
        </w:rPr>
        <w:t xml:space="preserve">: </w:t>
      </w:r>
      <w:r w:rsidRPr="00F17BB6">
        <w:rPr>
          <w:rFonts w:asciiTheme="minorHAnsi" w:hAnsiTheme="minorHAnsi" w:cstheme="minorHAnsi"/>
          <w:b/>
          <w:bCs/>
          <w:sz w:val="20"/>
          <w:szCs w:val="20"/>
        </w:rPr>
        <w:t>n º</w:t>
      </w:r>
      <w:r w:rsidRPr="00F17BB6">
        <w:rPr>
          <w:rFonts w:asciiTheme="minorHAnsi" w:hAnsiTheme="minorHAnsi" w:cstheme="minorHAnsi"/>
          <w:bCs/>
          <w:sz w:val="20"/>
          <w:szCs w:val="20"/>
        </w:rPr>
        <w:t xml:space="preserve"> 2000-004562/2016 - Apenso nºs 2000-000734/2017, 2000-025476/2016, 2000-023024/2016, 2000-019942/2016, 2000-017433/2016, 2000-016141/2016, 2000-015363/2016, 2000-010374/2016, 2000-09695/2016, 2000-05768/2016, 2000-05768/2016, 2000-04242/2016, 2000-001670/2016 e 2000-029974/2015.</w:t>
      </w:r>
    </w:p>
    <w:p w:rsidR="001A6326" w:rsidRPr="00F17BB6" w:rsidRDefault="001A6326" w:rsidP="001A6326">
      <w:pPr>
        <w:spacing w:after="0" w:line="360" w:lineRule="auto"/>
        <w:jc w:val="both"/>
        <w:rPr>
          <w:rFonts w:asciiTheme="minorHAnsi" w:hAnsiTheme="minorHAnsi" w:cstheme="minorHAnsi"/>
          <w:bCs/>
          <w:sz w:val="20"/>
          <w:szCs w:val="20"/>
        </w:rPr>
      </w:pPr>
      <w:r w:rsidRPr="00F17BB6">
        <w:rPr>
          <w:rFonts w:asciiTheme="minorHAnsi" w:hAnsiTheme="minorHAnsi" w:cstheme="minorHAnsi"/>
          <w:b/>
          <w:bCs/>
          <w:sz w:val="20"/>
          <w:szCs w:val="20"/>
        </w:rPr>
        <w:t>INTERESSADO:</w:t>
      </w:r>
      <w:r w:rsidRPr="00F17BB6">
        <w:rPr>
          <w:rFonts w:asciiTheme="minorHAnsi" w:hAnsiTheme="minorHAnsi" w:cstheme="minorHAnsi"/>
          <w:bCs/>
          <w:sz w:val="20"/>
          <w:szCs w:val="20"/>
        </w:rPr>
        <w:t xml:space="preserve"> ASSOCIAÇÃO PESTALOZZI DE MACEIÓ. </w:t>
      </w:r>
    </w:p>
    <w:p w:rsidR="001A6326" w:rsidRPr="00F17BB6" w:rsidRDefault="001A6326" w:rsidP="001A6326">
      <w:pPr>
        <w:spacing w:after="0" w:line="360" w:lineRule="auto"/>
        <w:jc w:val="both"/>
        <w:rPr>
          <w:rFonts w:asciiTheme="minorHAnsi" w:hAnsiTheme="minorHAnsi" w:cstheme="minorHAnsi"/>
          <w:bCs/>
          <w:sz w:val="20"/>
          <w:szCs w:val="20"/>
        </w:rPr>
      </w:pPr>
      <w:r w:rsidRPr="00F17BB6">
        <w:rPr>
          <w:rFonts w:asciiTheme="minorHAnsi" w:hAnsiTheme="minorHAnsi" w:cstheme="minorHAnsi"/>
          <w:b/>
          <w:bCs/>
          <w:sz w:val="20"/>
          <w:szCs w:val="20"/>
        </w:rPr>
        <w:t>Assunto:</w:t>
      </w:r>
      <w:r w:rsidRPr="00F17BB6">
        <w:rPr>
          <w:rFonts w:asciiTheme="minorHAnsi" w:hAnsiTheme="minorHAnsi" w:cstheme="minorHAnsi"/>
          <w:bCs/>
          <w:sz w:val="20"/>
          <w:szCs w:val="20"/>
        </w:rPr>
        <w:t xml:space="preserve"> DIVERSOS ASSUNTOS.</w:t>
      </w:r>
    </w:p>
    <w:p w:rsidR="001A6326" w:rsidRPr="00F17BB6" w:rsidRDefault="001A6326" w:rsidP="001A6326">
      <w:pPr>
        <w:spacing w:after="0" w:line="360" w:lineRule="auto"/>
        <w:jc w:val="both"/>
        <w:rPr>
          <w:rFonts w:asciiTheme="minorHAnsi" w:hAnsiTheme="minorHAnsi" w:cstheme="minorHAnsi"/>
          <w:b/>
          <w:bCs/>
          <w:sz w:val="20"/>
          <w:szCs w:val="20"/>
        </w:rPr>
      </w:pPr>
      <w:r w:rsidRPr="00F17BB6">
        <w:rPr>
          <w:rFonts w:asciiTheme="minorHAnsi" w:hAnsiTheme="minorHAnsi" w:cstheme="minorHAnsi"/>
          <w:b/>
          <w:bCs/>
          <w:sz w:val="20"/>
          <w:szCs w:val="20"/>
        </w:rPr>
        <w:t xml:space="preserve">Detalhes: </w:t>
      </w:r>
      <w:r w:rsidRPr="00F17BB6">
        <w:rPr>
          <w:rFonts w:asciiTheme="minorHAnsi" w:hAnsiTheme="minorHAnsi" w:cstheme="minorHAnsi"/>
          <w:bCs/>
          <w:sz w:val="20"/>
          <w:szCs w:val="20"/>
        </w:rPr>
        <w:t>SOL. PAGAMENTO/VALDEMAR LUIS DOS SANTOS.</w:t>
      </w:r>
    </w:p>
    <w:p w:rsidR="001A6326" w:rsidRPr="00F17BB6" w:rsidRDefault="001A6326" w:rsidP="001A6326">
      <w:pPr>
        <w:spacing w:after="0" w:line="360" w:lineRule="auto"/>
        <w:ind w:firstLine="709"/>
        <w:jc w:val="both"/>
        <w:rPr>
          <w:rFonts w:asciiTheme="minorHAnsi" w:hAnsiTheme="minorHAnsi" w:cstheme="minorHAnsi"/>
          <w:color w:val="FF0000"/>
          <w:sz w:val="20"/>
          <w:szCs w:val="20"/>
        </w:rPr>
      </w:pPr>
    </w:p>
    <w:p w:rsidR="00CC44B8" w:rsidRPr="00F17BB6" w:rsidRDefault="001A6326" w:rsidP="003E4DA8">
      <w:pPr>
        <w:spacing w:after="0" w:line="360" w:lineRule="auto"/>
        <w:ind w:firstLine="708"/>
        <w:jc w:val="both"/>
        <w:rPr>
          <w:rFonts w:asciiTheme="minorHAnsi" w:hAnsiTheme="minorHAnsi" w:cstheme="minorHAnsi"/>
          <w:sz w:val="20"/>
          <w:szCs w:val="20"/>
        </w:rPr>
      </w:pPr>
      <w:r w:rsidRPr="00F17BB6">
        <w:rPr>
          <w:rFonts w:asciiTheme="minorHAnsi" w:hAnsiTheme="minorHAnsi" w:cstheme="minorHAnsi"/>
          <w:sz w:val="20"/>
          <w:szCs w:val="20"/>
        </w:rPr>
        <w:t xml:space="preserve">Trata-se do Processo Administrativo nº </w:t>
      </w:r>
      <w:r w:rsidRPr="00F17BB6">
        <w:rPr>
          <w:rFonts w:asciiTheme="minorHAnsi" w:hAnsiTheme="minorHAnsi" w:cstheme="minorHAnsi"/>
          <w:bCs/>
          <w:sz w:val="20"/>
          <w:szCs w:val="20"/>
        </w:rPr>
        <w:t xml:space="preserve">2000-004562/2016, </w:t>
      </w:r>
      <w:r w:rsidRPr="00F17BB6">
        <w:rPr>
          <w:rFonts w:asciiTheme="minorHAnsi" w:hAnsiTheme="minorHAnsi" w:cstheme="minorHAnsi"/>
          <w:sz w:val="20"/>
          <w:szCs w:val="20"/>
        </w:rPr>
        <w:t xml:space="preserve">em 01 (um) volume, com 142 (cento e quarenta e dois) fls., </w:t>
      </w:r>
      <w:r w:rsidR="00CC44B8" w:rsidRPr="00F17BB6">
        <w:rPr>
          <w:rFonts w:asciiTheme="minorHAnsi" w:hAnsiTheme="minorHAnsi" w:cstheme="minorHAnsi"/>
          <w:sz w:val="20"/>
          <w:szCs w:val="20"/>
        </w:rPr>
        <w:t>e seus apensos</w:t>
      </w:r>
      <w:r w:rsidR="003E4DA8" w:rsidRPr="00F17BB6">
        <w:rPr>
          <w:rFonts w:asciiTheme="minorHAnsi" w:hAnsiTheme="minorHAnsi" w:cstheme="minorHAnsi"/>
          <w:sz w:val="20"/>
          <w:szCs w:val="20"/>
        </w:rPr>
        <w:t xml:space="preserve"> </w:t>
      </w:r>
      <w:r w:rsidR="003E4DA8" w:rsidRPr="00F17BB6">
        <w:rPr>
          <w:rFonts w:asciiTheme="minorHAnsi" w:hAnsiTheme="minorHAnsi" w:cstheme="minorHAnsi"/>
          <w:bCs/>
          <w:sz w:val="20"/>
          <w:szCs w:val="20"/>
        </w:rPr>
        <w:t>nºs 2000-000734/2017, 2000-025476/2016, 2000-023024/2016, 2000-019942/2016, 2000-017433/2016, 2000-016141/2016, 2000-015363/2016, 2000-010374/2016, 2000-09695/2016, 2000-05768/2016, 2000-05768/2016, 2000-04242/2016, 2000-001670/2016 e 2000-029974/2015,</w:t>
      </w:r>
      <w:r w:rsidR="00CC44B8" w:rsidRPr="00F17BB6">
        <w:rPr>
          <w:rFonts w:asciiTheme="minorHAnsi" w:hAnsiTheme="minorHAnsi" w:cstheme="minorHAnsi"/>
          <w:sz w:val="20"/>
          <w:szCs w:val="20"/>
        </w:rPr>
        <w:t xml:space="preserve"> </w:t>
      </w:r>
      <w:r w:rsidRPr="00F17BB6">
        <w:rPr>
          <w:rFonts w:asciiTheme="minorHAnsi" w:hAnsiTheme="minorHAnsi" w:cstheme="minorHAnsi"/>
          <w:sz w:val="20"/>
          <w:szCs w:val="20"/>
        </w:rPr>
        <w:t>que versa</w:t>
      </w:r>
      <w:r w:rsidR="00CC44B8" w:rsidRPr="00F17BB6">
        <w:rPr>
          <w:rFonts w:asciiTheme="minorHAnsi" w:hAnsiTheme="minorHAnsi" w:cstheme="minorHAnsi"/>
          <w:sz w:val="20"/>
          <w:szCs w:val="20"/>
        </w:rPr>
        <w:t>m</w:t>
      </w:r>
      <w:r w:rsidRPr="00F17BB6">
        <w:rPr>
          <w:rFonts w:asciiTheme="minorHAnsi" w:hAnsiTheme="minorHAnsi" w:cstheme="minorHAnsi"/>
          <w:sz w:val="20"/>
          <w:szCs w:val="20"/>
        </w:rPr>
        <w:t xml:space="preserve"> sobre o pagamento dos serviços prestados ao paciente </w:t>
      </w:r>
      <w:r w:rsidRPr="00F17BB6">
        <w:rPr>
          <w:rFonts w:asciiTheme="minorHAnsi" w:hAnsiTheme="minorHAnsi" w:cstheme="minorHAnsi"/>
          <w:b/>
          <w:bCs/>
          <w:sz w:val="20"/>
          <w:szCs w:val="20"/>
        </w:rPr>
        <w:t>VALDEMAR LUIS DOS SANTOS</w:t>
      </w:r>
      <w:r w:rsidRPr="00F17BB6">
        <w:rPr>
          <w:rFonts w:asciiTheme="minorHAnsi" w:hAnsiTheme="minorHAnsi" w:cstheme="minorHAnsi"/>
          <w:sz w:val="20"/>
          <w:szCs w:val="20"/>
        </w:rPr>
        <w:t xml:space="preserve"> referente ao tratamento domiciliar diário de 24 (vinte e quatro) horas, realizado </w:t>
      </w:r>
      <w:r w:rsidR="00CC44B8" w:rsidRPr="00F17BB6">
        <w:rPr>
          <w:rFonts w:asciiTheme="minorHAnsi" w:hAnsiTheme="minorHAnsi" w:cstheme="minorHAnsi"/>
          <w:sz w:val="20"/>
          <w:szCs w:val="20"/>
        </w:rPr>
        <w:t xml:space="preserve">nos meses de </w:t>
      </w:r>
      <w:r w:rsidRPr="00F17BB6">
        <w:rPr>
          <w:rFonts w:asciiTheme="minorHAnsi" w:hAnsiTheme="minorHAnsi" w:cstheme="minorHAnsi"/>
          <w:sz w:val="20"/>
          <w:szCs w:val="20"/>
        </w:rPr>
        <w:t>fevereiro/2017</w:t>
      </w:r>
      <w:r w:rsidR="00CC44B8" w:rsidRPr="00F17BB6">
        <w:rPr>
          <w:rFonts w:asciiTheme="minorHAnsi" w:hAnsiTheme="minorHAnsi" w:cstheme="minorHAnsi"/>
          <w:sz w:val="20"/>
          <w:szCs w:val="20"/>
        </w:rPr>
        <w:t xml:space="preserve">, </w:t>
      </w:r>
      <w:r w:rsidR="00593ECB" w:rsidRPr="00F17BB6">
        <w:rPr>
          <w:rFonts w:asciiTheme="minorHAnsi" w:hAnsiTheme="minorHAnsi" w:cstheme="minorHAnsi"/>
          <w:sz w:val="20"/>
          <w:szCs w:val="20"/>
        </w:rPr>
        <w:t xml:space="preserve">dezembro/2016, novembro/2016, setembro/2016, agosto/2016, julho/2016, junho/2016, maio/2016, abril/2016, março/2016, fevereiro/2016, janeiro/2016, dezembro/2015 e outubro/2015, </w:t>
      </w:r>
      <w:r w:rsidRPr="00F17BB6">
        <w:rPr>
          <w:rFonts w:asciiTheme="minorHAnsi" w:hAnsiTheme="minorHAnsi" w:cstheme="minorHAnsi"/>
          <w:sz w:val="20"/>
          <w:szCs w:val="20"/>
        </w:rPr>
        <w:t xml:space="preserve">provenientes de decisão Judicial, MANDADO DE INTIMAÇÃO DETERMINADO POR HOME CARE – Nº 0720351-94.2015.8.02.0001, através da </w:t>
      </w:r>
      <w:r w:rsidRPr="00F17BB6">
        <w:rPr>
          <w:rFonts w:asciiTheme="minorHAnsi" w:hAnsiTheme="minorHAnsi" w:cstheme="minorHAnsi"/>
          <w:b/>
          <w:sz w:val="20"/>
          <w:szCs w:val="20"/>
        </w:rPr>
        <w:t xml:space="preserve">ONG </w:t>
      </w:r>
      <w:r w:rsidRPr="00F17BB6">
        <w:rPr>
          <w:rFonts w:asciiTheme="minorHAnsi" w:hAnsiTheme="minorHAnsi" w:cstheme="minorHAnsi"/>
          <w:b/>
          <w:bCs/>
          <w:sz w:val="20"/>
          <w:szCs w:val="20"/>
        </w:rPr>
        <w:t>ASSOCIAÇÃO PESTALOZZI DE MACEIÓ</w:t>
      </w:r>
      <w:r w:rsidRPr="00F17BB6">
        <w:rPr>
          <w:rFonts w:asciiTheme="minorHAnsi" w:hAnsiTheme="minorHAnsi" w:cstheme="minorHAnsi"/>
          <w:b/>
          <w:sz w:val="20"/>
          <w:szCs w:val="20"/>
        </w:rPr>
        <w:t xml:space="preserve"> (CNPJ nº 12.450.268/0001-04)</w:t>
      </w:r>
      <w:r w:rsidRPr="00F17BB6">
        <w:rPr>
          <w:rFonts w:asciiTheme="minorHAnsi" w:hAnsiTheme="minorHAnsi" w:cstheme="minorHAnsi"/>
          <w:sz w:val="20"/>
          <w:szCs w:val="20"/>
        </w:rPr>
        <w:t xml:space="preserve">. A solicitação de pagamento está orçada em </w:t>
      </w:r>
      <w:r w:rsidRPr="00F17BB6">
        <w:rPr>
          <w:rFonts w:asciiTheme="minorHAnsi" w:hAnsiTheme="minorHAnsi" w:cstheme="minorHAnsi"/>
          <w:b/>
          <w:sz w:val="20"/>
          <w:szCs w:val="20"/>
        </w:rPr>
        <w:t>R$</w:t>
      </w:r>
      <w:r w:rsidR="00593ECB" w:rsidRPr="00F17BB6">
        <w:rPr>
          <w:rFonts w:asciiTheme="minorHAnsi" w:hAnsiTheme="minorHAnsi" w:cstheme="minorHAnsi"/>
          <w:b/>
          <w:sz w:val="20"/>
          <w:szCs w:val="20"/>
        </w:rPr>
        <w:t>130.305,00</w:t>
      </w:r>
      <w:r w:rsidRPr="00F17BB6">
        <w:rPr>
          <w:rFonts w:asciiTheme="minorHAnsi" w:hAnsiTheme="minorHAnsi" w:cstheme="minorHAnsi"/>
          <w:b/>
          <w:sz w:val="20"/>
          <w:szCs w:val="20"/>
        </w:rPr>
        <w:t xml:space="preserve"> (</w:t>
      </w:r>
      <w:r w:rsidR="00593ECB" w:rsidRPr="00F17BB6">
        <w:rPr>
          <w:rFonts w:asciiTheme="minorHAnsi" w:hAnsiTheme="minorHAnsi" w:cstheme="minorHAnsi"/>
          <w:b/>
          <w:sz w:val="20"/>
          <w:szCs w:val="20"/>
        </w:rPr>
        <w:t xml:space="preserve">cento e </w:t>
      </w:r>
      <w:r w:rsidRPr="00F17BB6">
        <w:rPr>
          <w:rFonts w:asciiTheme="minorHAnsi" w:hAnsiTheme="minorHAnsi" w:cstheme="minorHAnsi"/>
          <w:b/>
          <w:sz w:val="20"/>
          <w:szCs w:val="20"/>
        </w:rPr>
        <w:t>trinta</w:t>
      </w:r>
      <w:r w:rsidR="00593ECB" w:rsidRPr="00F17BB6">
        <w:rPr>
          <w:rFonts w:asciiTheme="minorHAnsi" w:hAnsiTheme="minorHAnsi" w:cstheme="minorHAnsi"/>
          <w:b/>
          <w:sz w:val="20"/>
          <w:szCs w:val="20"/>
        </w:rPr>
        <w:t xml:space="preserve"> </w:t>
      </w:r>
      <w:r w:rsidRPr="00F17BB6">
        <w:rPr>
          <w:rFonts w:asciiTheme="minorHAnsi" w:hAnsiTheme="minorHAnsi" w:cstheme="minorHAnsi"/>
          <w:b/>
          <w:sz w:val="20"/>
          <w:szCs w:val="20"/>
        </w:rPr>
        <w:t>mil,</w:t>
      </w:r>
      <w:r w:rsidR="00593ECB" w:rsidRPr="00F17BB6">
        <w:rPr>
          <w:rFonts w:asciiTheme="minorHAnsi" w:hAnsiTheme="minorHAnsi" w:cstheme="minorHAnsi"/>
          <w:b/>
          <w:sz w:val="20"/>
          <w:szCs w:val="20"/>
        </w:rPr>
        <w:t xml:space="preserve"> trezentos e cinco </w:t>
      </w:r>
      <w:r w:rsidRPr="00F17BB6">
        <w:rPr>
          <w:rFonts w:asciiTheme="minorHAnsi" w:hAnsiTheme="minorHAnsi" w:cstheme="minorHAnsi"/>
          <w:b/>
          <w:sz w:val="20"/>
          <w:szCs w:val="20"/>
        </w:rPr>
        <w:t>reais)</w:t>
      </w:r>
      <w:r w:rsidR="00593ECB" w:rsidRPr="00F17BB6">
        <w:rPr>
          <w:rFonts w:asciiTheme="minorHAnsi" w:hAnsiTheme="minorHAnsi" w:cstheme="minorHAnsi"/>
          <w:sz w:val="20"/>
          <w:szCs w:val="20"/>
        </w:rPr>
        <w:t>, referente aos meses mencionados na tabela nº 01</w:t>
      </w:r>
      <w:r w:rsidR="00CC44B8" w:rsidRPr="00F17BB6">
        <w:rPr>
          <w:rFonts w:asciiTheme="minorHAnsi" w:hAnsiTheme="minorHAnsi" w:cstheme="minorHAnsi"/>
          <w:sz w:val="20"/>
          <w:szCs w:val="20"/>
        </w:rPr>
        <w:t>:</w:t>
      </w:r>
    </w:p>
    <w:p w:rsidR="00CC44B8" w:rsidRPr="00F17BB6" w:rsidRDefault="00593ECB" w:rsidP="00593ECB">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Tabela nº 01 – relação de meses/valor</w:t>
      </w:r>
    </w:p>
    <w:tbl>
      <w:tblPr>
        <w:tblStyle w:val="Tabelacomgrade"/>
        <w:tblW w:w="0" w:type="auto"/>
        <w:tblInd w:w="817" w:type="dxa"/>
        <w:tblLook w:val="04A0"/>
      </w:tblPr>
      <w:tblGrid>
        <w:gridCol w:w="1701"/>
        <w:gridCol w:w="1985"/>
        <w:gridCol w:w="1276"/>
        <w:gridCol w:w="1559"/>
        <w:gridCol w:w="1417"/>
      </w:tblGrid>
      <w:tr w:rsidR="0035283D" w:rsidRPr="00F17BB6" w:rsidTr="0035283D">
        <w:tc>
          <w:tcPr>
            <w:tcW w:w="1701" w:type="dxa"/>
            <w:shd w:val="clear" w:color="auto" w:fill="BFBFBF" w:themeFill="background1" w:themeFillShade="BF"/>
          </w:tcPr>
          <w:p w:rsidR="0035283D" w:rsidRPr="00F17BB6" w:rsidRDefault="0035283D" w:rsidP="00CC44B8">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MÊS</w:t>
            </w:r>
          </w:p>
        </w:tc>
        <w:tc>
          <w:tcPr>
            <w:tcW w:w="1985" w:type="dxa"/>
            <w:shd w:val="clear" w:color="auto" w:fill="BFBFBF" w:themeFill="background1" w:themeFillShade="BF"/>
          </w:tcPr>
          <w:p w:rsidR="0035283D" w:rsidRPr="00F17BB6" w:rsidRDefault="0035283D" w:rsidP="00CC44B8">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Nº Processo</w:t>
            </w:r>
          </w:p>
        </w:tc>
        <w:tc>
          <w:tcPr>
            <w:tcW w:w="1276" w:type="dxa"/>
            <w:shd w:val="clear" w:color="auto" w:fill="BFBFBF" w:themeFill="background1" w:themeFillShade="BF"/>
          </w:tcPr>
          <w:p w:rsidR="0035283D" w:rsidRPr="00F17BB6" w:rsidRDefault="0035283D" w:rsidP="00CC44B8">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 xml:space="preserve">Ano </w:t>
            </w:r>
          </w:p>
        </w:tc>
        <w:tc>
          <w:tcPr>
            <w:tcW w:w="1559" w:type="dxa"/>
            <w:shd w:val="clear" w:color="auto" w:fill="BFBFBF" w:themeFill="background1" w:themeFillShade="BF"/>
          </w:tcPr>
          <w:p w:rsidR="0035283D" w:rsidRPr="00F17BB6" w:rsidRDefault="0035283D" w:rsidP="00AA58B8">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VALOR</w:t>
            </w:r>
          </w:p>
          <w:p w:rsidR="0035283D" w:rsidRPr="00F17BB6" w:rsidRDefault="0035283D" w:rsidP="00AA58B8">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R$</w:t>
            </w:r>
          </w:p>
        </w:tc>
        <w:tc>
          <w:tcPr>
            <w:tcW w:w="1417" w:type="dxa"/>
            <w:shd w:val="clear" w:color="auto" w:fill="BFBFBF" w:themeFill="background1" w:themeFillShade="BF"/>
          </w:tcPr>
          <w:p w:rsidR="0035283D" w:rsidRPr="00F17BB6" w:rsidRDefault="0035283D" w:rsidP="00593ECB">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Pag</w:t>
            </w:r>
            <w:r w:rsidR="00593ECB" w:rsidRPr="00F17BB6">
              <w:rPr>
                <w:rFonts w:asciiTheme="minorHAnsi" w:hAnsiTheme="minorHAnsi" w:cstheme="minorHAnsi"/>
                <w:b/>
                <w:sz w:val="20"/>
                <w:szCs w:val="20"/>
              </w:rPr>
              <w:t>o</w:t>
            </w:r>
            <w:r w:rsidRPr="00F17BB6">
              <w:rPr>
                <w:rFonts w:asciiTheme="minorHAnsi" w:hAnsiTheme="minorHAnsi" w:cstheme="minorHAnsi"/>
                <w:b/>
                <w:sz w:val="20"/>
                <w:szCs w:val="20"/>
              </w:rPr>
              <w:t>/</w:t>
            </w:r>
            <w:r w:rsidR="0012671C" w:rsidRPr="00F17BB6">
              <w:rPr>
                <w:rFonts w:asciiTheme="minorHAnsi" w:hAnsiTheme="minorHAnsi" w:cstheme="minorHAnsi"/>
                <w:b/>
                <w:sz w:val="20"/>
                <w:szCs w:val="20"/>
              </w:rPr>
              <w:t xml:space="preserve">A </w:t>
            </w:r>
            <w:r w:rsidRPr="00F17BB6">
              <w:rPr>
                <w:rFonts w:asciiTheme="minorHAnsi" w:hAnsiTheme="minorHAnsi" w:cstheme="minorHAnsi"/>
                <w:b/>
                <w:sz w:val="20"/>
                <w:szCs w:val="20"/>
              </w:rPr>
              <w:t>pag</w:t>
            </w:r>
            <w:r w:rsidR="00593ECB" w:rsidRPr="00F17BB6">
              <w:rPr>
                <w:rFonts w:asciiTheme="minorHAnsi" w:hAnsiTheme="minorHAnsi" w:cstheme="minorHAnsi"/>
                <w:b/>
                <w:sz w:val="20"/>
                <w:szCs w:val="20"/>
              </w:rPr>
              <w:t>ar</w:t>
            </w:r>
          </w:p>
        </w:tc>
      </w:tr>
      <w:tr w:rsidR="0035283D" w:rsidRPr="00F17BB6" w:rsidTr="0035283D">
        <w:tc>
          <w:tcPr>
            <w:tcW w:w="1701" w:type="dxa"/>
          </w:tcPr>
          <w:p w:rsidR="0035283D" w:rsidRPr="00F17BB6" w:rsidRDefault="0035283D" w:rsidP="0035283D">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Fevereiro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2000-004562/2017</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2017</w:t>
            </w:r>
          </w:p>
        </w:tc>
        <w:tc>
          <w:tcPr>
            <w:tcW w:w="1559" w:type="dxa"/>
          </w:tcPr>
          <w:p w:rsidR="0035283D" w:rsidRPr="00F17BB6" w:rsidRDefault="0035283D" w:rsidP="0035283D">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29.784,00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 xml:space="preserve">A pagar </w:t>
            </w:r>
          </w:p>
        </w:tc>
      </w:tr>
      <w:tr w:rsidR="0035283D" w:rsidRPr="00F17BB6" w:rsidTr="0035283D">
        <w:tc>
          <w:tcPr>
            <w:tcW w:w="1701" w:type="dxa"/>
          </w:tcPr>
          <w:p w:rsidR="0035283D" w:rsidRPr="00F17BB6" w:rsidRDefault="0035283D" w:rsidP="0035283D">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Dezembro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2000-000734/201</w:t>
            </w:r>
            <w:r w:rsidR="00593ECB" w:rsidRPr="00F17BB6">
              <w:rPr>
                <w:rFonts w:asciiTheme="minorHAnsi" w:hAnsiTheme="minorHAnsi" w:cstheme="minorHAnsi"/>
                <w:sz w:val="20"/>
                <w:szCs w:val="20"/>
              </w:rPr>
              <w:t>7</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w:t>
            </w:r>
            <w:r w:rsidR="00593ECB" w:rsidRPr="00F17BB6">
              <w:rPr>
                <w:rFonts w:asciiTheme="minorHAnsi" w:hAnsiTheme="minorHAnsi" w:cstheme="minorHAnsi"/>
                <w:sz w:val="20"/>
                <w:szCs w:val="20"/>
              </w:rPr>
              <w:t>6</w:t>
            </w:r>
          </w:p>
        </w:tc>
        <w:tc>
          <w:tcPr>
            <w:tcW w:w="1559"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593ECB"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A pagar</w:t>
            </w:r>
          </w:p>
        </w:tc>
      </w:tr>
      <w:tr w:rsidR="0035283D" w:rsidRPr="00F17BB6" w:rsidTr="0035283D">
        <w:tc>
          <w:tcPr>
            <w:tcW w:w="1701" w:type="dxa"/>
          </w:tcPr>
          <w:p w:rsidR="0035283D" w:rsidRPr="00F17BB6" w:rsidRDefault="0035283D" w:rsidP="0035283D">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Novembro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2000-025476/2016</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593ECB"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A pagar</w:t>
            </w:r>
          </w:p>
        </w:tc>
      </w:tr>
      <w:tr w:rsidR="0035283D" w:rsidRPr="00F17BB6" w:rsidTr="0012671C">
        <w:tc>
          <w:tcPr>
            <w:tcW w:w="1701" w:type="dxa"/>
            <w:tcBorders>
              <w:bottom w:val="single" w:sz="4" w:space="0" w:color="auto"/>
            </w:tcBorders>
          </w:tcPr>
          <w:p w:rsidR="0035283D" w:rsidRPr="00F17BB6" w:rsidRDefault="0035283D"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Setembro</w:t>
            </w:r>
          </w:p>
        </w:tc>
        <w:tc>
          <w:tcPr>
            <w:tcW w:w="1985" w:type="dxa"/>
            <w:tcBorders>
              <w:bottom w:val="single" w:sz="4" w:space="0" w:color="auto"/>
            </w:tcBorders>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2000-023024/2016</w:t>
            </w:r>
          </w:p>
        </w:tc>
        <w:tc>
          <w:tcPr>
            <w:tcW w:w="1276" w:type="dxa"/>
            <w:tcBorders>
              <w:bottom w:val="single" w:sz="4" w:space="0" w:color="auto"/>
            </w:tcBorders>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Borders>
              <w:bottom w:val="single" w:sz="4" w:space="0" w:color="auto"/>
            </w:tcBorders>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Borders>
              <w:bottom w:val="single" w:sz="4" w:space="0" w:color="auto"/>
            </w:tcBorders>
          </w:tcPr>
          <w:p w:rsidR="0035283D" w:rsidRPr="00F17BB6" w:rsidRDefault="00593ECB"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A pagar</w:t>
            </w:r>
          </w:p>
        </w:tc>
      </w:tr>
      <w:tr w:rsidR="0012671C" w:rsidRPr="00F17BB6" w:rsidTr="0012671C">
        <w:tc>
          <w:tcPr>
            <w:tcW w:w="4962" w:type="dxa"/>
            <w:gridSpan w:val="3"/>
            <w:shd w:val="pct10" w:color="auto" w:fill="auto"/>
          </w:tcPr>
          <w:p w:rsidR="0012671C" w:rsidRPr="00F17BB6" w:rsidRDefault="0012671C" w:rsidP="0012671C">
            <w:pPr>
              <w:spacing w:after="0" w:line="240" w:lineRule="auto"/>
              <w:rPr>
                <w:rFonts w:asciiTheme="minorHAnsi" w:hAnsiTheme="minorHAnsi" w:cstheme="minorHAnsi"/>
                <w:b/>
                <w:sz w:val="20"/>
                <w:szCs w:val="20"/>
              </w:rPr>
            </w:pPr>
            <w:r w:rsidRPr="00F17BB6">
              <w:rPr>
                <w:rFonts w:asciiTheme="minorHAnsi" w:hAnsiTheme="minorHAnsi" w:cstheme="minorHAnsi"/>
                <w:b/>
                <w:sz w:val="20"/>
                <w:szCs w:val="20"/>
              </w:rPr>
              <w:t>TOTAL A PAGAR .........................................................</w:t>
            </w:r>
            <w:r w:rsidR="00593ECB" w:rsidRPr="00F17BB6">
              <w:rPr>
                <w:rFonts w:asciiTheme="minorHAnsi" w:hAnsiTheme="minorHAnsi" w:cstheme="minorHAnsi"/>
                <w:b/>
                <w:sz w:val="20"/>
                <w:szCs w:val="20"/>
              </w:rPr>
              <w:t>.....</w:t>
            </w:r>
          </w:p>
        </w:tc>
        <w:tc>
          <w:tcPr>
            <w:tcW w:w="1559" w:type="dxa"/>
            <w:shd w:val="pct10" w:color="auto" w:fill="auto"/>
          </w:tcPr>
          <w:p w:rsidR="0012671C" w:rsidRPr="00F17BB6" w:rsidRDefault="0012671C" w:rsidP="00CC44B8">
            <w:pPr>
              <w:spacing w:after="0" w:line="240" w:lineRule="auto"/>
              <w:jc w:val="right"/>
              <w:rPr>
                <w:rFonts w:asciiTheme="minorHAnsi" w:hAnsiTheme="minorHAnsi" w:cstheme="minorHAnsi"/>
                <w:b/>
                <w:sz w:val="20"/>
                <w:szCs w:val="20"/>
              </w:rPr>
            </w:pPr>
            <w:r w:rsidRPr="00F17BB6">
              <w:rPr>
                <w:rFonts w:asciiTheme="minorHAnsi" w:hAnsiTheme="minorHAnsi" w:cstheme="minorHAnsi"/>
                <w:b/>
                <w:sz w:val="20"/>
                <w:szCs w:val="20"/>
              </w:rPr>
              <w:t>130.305,00</w:t>
            </w:r>
          </w:p>
        </w:tc>
        <w:tc>
          <w:tcPr>
            <w:tcW w:w="1417" w:type="dxa"/>
            <w:shd w:val="pct10" w:color="auto" w:fill="auto"/>
          </w:tcPr>
          <w:p w:rsidR="0012671C" w:rsidRPr="00F17BB6" w:rsidRDefault="0012671C" w:rsidP="0012671C">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A PAGAR</w:t>
            </w:r>
          </w:p>
        </w:tc>
      </w:tr>
      <w:tr w:rsidR="0035283D" w:rsidRPr="00F17BB6" w:rsidTr="0035283D">
        <w:tc>
          <w:tcPr>
            <w:tcW w:w="1701" w:type="dxa"/>
          </w:tcPr>
          <w:p w:rsidR="0035283D" w:rsidRPr="00F17BB6" w:rsidRDefault="0035283D"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Agosto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2000-019942/2016</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35283D"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Julho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2000-017433/2016</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35283D"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Junho </w:t>
            </w:r>
          </w:p>
        </w:tc>
        <w:tc>
          <w:tcPr>
            <w:tcW w:w="1985"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2000-016141/2016</w:t>
            </w:r>
          </w:p>
        </w:tc>
        <w:tc>
          <w:tcPr>
            <w:tcW w:w="1276"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35283D"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Maio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2000-015363/2016</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Abril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2000-010374/2016</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Março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2000-9695/2016</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33.507,00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Fevereiro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2000-5768/2016</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26.040,00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Janeiro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2000-4242/2016</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2016</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33.127,00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Dezembro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2000-1670/2015</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2015</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26.040,00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35283D" w:rsidRPr="00F17BB6" w:rsidTr="0035283D">
        <w:tc>
          <w:tcPr>
            <w:tcW w:w="1701" w:type="dxa"/>
          </w:tcPr>
          <w:p w:rsidR="0035283D" w:rsidRPr="00F17BB6" w:rsidRDefault="0012671C" w:rsidP="00CC44B8">
            <w:pPr>
              <w:spacing w:after="0" w:line="24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Outubro </w:t>
            </w:r>
          </w:p>
        </w:tc>
        <w:tc>
          <w:tcPr>
            <w:tcW w:w="1985"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2000-29974/2015</w:t>
            </w:r>
          </w:p>
        </w:tc>
        <w:tc>
          <w:tcPr>
            <w:tcW w:w="1276"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2015</w:t>
            </w:r>
          </w:p>
        </w:tc>
        <w:tc>
          <w:tcPr>
            <w:tcW w:w="1559" w:type="dxa"/>
          </w:tcPr>
          <w:p w:rsidR="0035283D" w:rsidRPr="00F17BB6" w:rsidRDefault="0012671C" w:rsidP="00CC44B8">
            <w:pPr>
              <w:spacing w:after="0" w:line="240" w:lineRule="auto"/>
              <w:jc w:val="right"/>
              <w:rPr>
                <w:rFonts w:asciiTheme="minorHAnsi" w:hAnsiTheme="minorHAnsi" w:cstheme="minorHAnsi"/>
                <w:sz w:val="20"/>
                <w:szCs w:val="20"/>
              </w:rPr>
            </w:pPr>
            <w:r w:rsidRPr="00F17BB6">
              <w:rPr>
                <w:rFonts w:asciiTheme="minorHAnsi" w:hAnsiTheme="minorHAnsi" w:cstheme="minorHAnsi"/>
                <w:sz w:val="20"/>
                <w:szCs w:val="20"/>
              </w:rPr>
              <w:t>26.040,00</w:t>
            </w:r>
          </w:p>
        </w:tc>
        <w:tc>
          <w:tcPr>
            <w:tcW w:w="1417" w:type="dxa"/>
          </w:tcPr>
          <w:p w:rsidR="0035283D" w:rsidRPr="00F17BB6" w:rsidRDefault="0012671C" w:rsidP="0012671C">
            <w:pPr>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Pago</w:t>
            </w:r>
          </w:p>
        </w:tc>
      </w:tr>
      <w:tr w:rsidR="0012671C" w:rsidRPr="00F17BB6" w:rsidTr="00DA3598">
        <w:tc>
          <w:tcPr>
            <w:tcW w:w="4962" w:type="dxa"/>
            <w:gridSpan w:val="3"/>
            <w:shd w:val="clear" w:color="auto" w:fill="BFBFBF" w:themeFill="background1" w:themeFillShade="BF"/>
          </w:tcPr>
          <w:p w:rsidR="0012671C" w:rsidRPr="00F17BB6" w:rsidRDefault="0012671C" w:rsidP="00CC44B8">
            <w:pPr>
              <w:spacing w:after="0" w:line="240" w:lineRule="auto"/>
              <w:jc w:val="right"/>
              <w:rPr>
                <w:rFonts w:asciiTheme="minorHAnsi" w:hAnsiTheme="minorHAnsi" w:cstheme="minorHAnsi"/>
                <w:b/>
                <w:sz w:val="20"/>
                <w:szCs w:val="20"/>
              </w:rPr>
            </w:pPr>
            <w:r w:rsidRPr="00F17BB6">
              <w:rPr>
                <w:rFonts w:asciiTheme="minorHAnsi" w:hAnsiTheme="minorHAnsi" w:cstheme="minorHAnsi"/>
                <w:b/>
                <w:sz w:val="20"/>
                <w:szCs w:val="20"/>
              </w:rPr>
              <w:t>TOTAL JÁ PAGO............................................................</w:t>
            </w:r>
          </w:p>
        </w:tc>
        <w:tc>
          <w:tcPr>
            <w:tcW w:w="1559" w:type="dxa"/>
            <w:shd w:val="clear" w:color="auto" w:fill="BFBFBF" w:themeFill="background1" w:themeFillShade="BF"/>
          </w:tcPr>
          <w:p w:rsidR="0012671C" w:rsidRPr="00F17BB6" w:rsidRDefault="0012671C" w:rsidP="00CC44B8">
            <w:pPr>
              <w:spacing w:after="0" w:line="240" w:lineRule="auto"/>
              <w:jc w:val="right"/>
              <w:rPr>
                <w:rFonts w:asciiTheme="minorHAnsi" w:hAnsiTheme="minorHAnsi" w:cstheme="minorHAnsi"/>
                <w:b/>
                <w:sz w:val="20"/>
                <w:szCs w:val="20"/>
              </w:rPr>
            </w:pPr>
            <w:r w:rsidRPr="00F17BB6">
              <w:rPr>
                <w:rFonts w:asciiTheme="minorHAnsi" w:hAnsiTheme="minorHAnsi" w:cstheme="minorHAnsi"/>
                <w:b/>
                <w:sz w:val="20"/>
                <w:szCs w:val="20"/>
              </w:rPr>
              <w:t>312.289,00</w:t>
            </w:r>
          </w:p>
        </w:tc>
        <w:tc>
          <w:tcPr>
            <w:tcW w:w="1417" w:type="dxa"/>
            <w:shd w:val="clear" w:color="auto" w:fill="BFBFBF" w:themeFill="background1" w:themeFillShade="BF"/>
          </w:tcPr>
          <w:p w:rsidR="0012671C" w:rsidRPr="00F17BB6" w:rsidRDefault="0012671C" w:rsidP="0012671C">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PAGO</w:t>
            </w:r>
          </w:p>
        </w:tc>
      </w:tr>
    </w:tbl>
    <w:p w:rsidR="001A6326" w:rsidRPr="00F17BB6" w:rsidRDefault="00CC44B8" w:rsidP="00CC44B8">
      <w:pPr>
        <w:spacing w:after="0" w:line="360" w:lineRule="auto"/>
        <w:jc w:val="both"/>
        <w:rPr>
          <w:rFonts w:asciiTheme="minorHAnsi" w:hAnsiTheme="minorHAnsi" w:cstheme="minorHAnsi"/>
          <w:sz w:val="20"/>
          <w:szCs w:val="20"/>
        </w:rPr>
      </w:pPr>
      <w:r w:rsidRPr="00F17BB6">
        <w:rPr>
          <w:rFonts w:asciiTheme="minorHAnsi" w:hAnsiTheme="minorHAnsi" w:cstheme="minorHAnsi"/>
          <w:sz w:val="20"/>
          <w:szCs w:val="20"/>
        </w:rPr>
        <w:t xml:space="preserve"> </w:t>
      </w:r>
    </w:p>
    <w:p w:rsidR="005F5246" w:rsidRPr="00F17BB6" w:rsidRDefault="005F5246" w:rsidP="005F5246">
      <w:pPr>
        <w:spacing w:after="120"/>
        <w:ind w:firstLine="851"/>
        <w:jc w:val="both"/>
        <w:rPr>
          <w:rFonts w:asciiTheme="minorHAnsi" w:hAnsiTheme="minorHAnsi" w:cstheme="minorHAnsi"/>
          <w:sz w:val="20"/>
          <w:szCs w:val="20"/>
        </w:rPr>
      </w:pPr>
      <w:r w:rsidRPr="00F17BB6">
        <w:rPr>
          <w:rFonts w:asciiTheme="minorHAnsi" w:hAnsiTheme="minorHAnsi" w:cstheme="minorHAnsi"/>
          <w:sz w:val="20"/>
          <w:szCs w:val="20"/>
        </w:rPr>
        <w:t xml:space="preserve">O presente </w:t>
      </w:r>
      <w:r w:rsidRPr="00F17BB6">
        <w:rPr>
          <w:rFonts w:asciiTheme="minorHAnsi" w:hAnsiTheme="minorHAnsi" w:cstheme="minorHAnsi"/>
          <w:b/>
          <w:sz w:val="20"/>
          <w:szCs w:val="20"/>
        </w:rPr>
        <w:t>Processo</w:t>
      </w:r>
      <w:r w:rsidRPr="00F17BB6">
        <w:rPr>
          <w:rFonts w:asciiTheme="minorHAnsi" w:hAnsiTheme="minorHAnsi" w:cstheme="minorHAnsi"/>
          <w:b/>
          <w:bCs/>
          <w:sz w:val="20"/>
          <w:szCs w:val="20"/>
        </w:rPr>
        <w:t>,</w:t>
      </w:r>
      <w:r w:rsidRPr="00F17BB6">
        <w:rPr>
          <w:rFonts w:asciiTheme="minorHAnsi" w:hAnsiTheme="minorHAnsi" w:cstheme="minorHAnsi"/>
          <w:sz w:val="20"/>
          <w:szCs w:val="20"/>
        </w:rPr>
        <w:t xml:space="preserve"> já aportou nesta CGE (fls. 142), com parecer técnico (fls. 143/145), destacando algumas pendências, apontadas nos itens “I a V” do parecer</w:t>
      </w:r>
      <w:r w:rsidR="00723929" w:rsidRPr="00F17BB6">
        <w:rPr>
          <w:rFonts w:asciiTheme="minorHAnsi" w:hAnsiTheme="minorHAnsi" w:cstheme="minorHAnsi"/>
          <w:sz w:val="20"/>
          <w:szCs w:val="20"/>
        </w:rPr>
        <w:t>, quais sejam:</w:t>
      </w:r>
    </w:p>
    <w:p w:rsidR="00723929" w:rsidRPr="00F17BB6" w:rsidRDefault="00723929" w:rsidP="00723929">
      <w:pPr>
        <w:pStyle w:val="PargrafodaLista"/>
        <w:numPr>
          <w:ilvl w:val="0"/>
          <w:numId w:val="31"/>
        </w:numPr>
        <w:suppressAutoHyphens/>
        <w:spacing w:after="0" w:line="360" w:lineRule="auto"/>
        <w:ind w:left="851" w:hanging="1"/>
        <w:rPr>
          <w:rFonts w:asciiTheme="minorHAnsi" w:hAnsiTheme="minorHAnsi" w:cstheme="minorHAnsi"/>
          <w:b/>
          <w:sz w:val="20"/>
          <w:szCs w:val="20"/>
          <w:u w:val="single"/>
        </w:rPr>
      </w:pPr>
      <w:r w:rsidRPr="00F17BB6">
        <w:rPr>
          <w:rFonts w:asciiTheme="minorHAnsi" w:hAnsiTheme="minorHAnsi" w:cstheme="minorHAnsi"/>
          <w:b/>
          <w:sz w:val="20"/>
          <w:szCs w:val="20"/>
          <w:u w:val="single"/>
        </w:rPr>
        <w:lastRenderedPageBreak/>
        <w:t>PROCEDIMENTO ADMINISTRATIVO</w:t>
      </w:r>
      <w:r w:rsidRPr="00F17BB6">
        <w:rPr>
          <w:rFonts w:asciiTheme="minorHAnsi" w:hAnsiTheme="minorHAnsi" w:cstheme="minorHAnsi"/>
          <w:b/>
          <w:sz w:val="20"/>
          <w:szCs w:val="20"/>
        </w:rPr>
        <w:t xml:space="preserve"> </w:t>
      </w:r>
      <w:r w:rsidRPr="00F17BB6">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723929" w:rsidRPr="00F17BB6" w:rsidRDefault="00723929" w:rsidP="00723929">
      <w:pPr>
        <w:pStyle w:val="PargrafodaLista"/>
        <w:numPr>
          <w:ilvl w:val="0"/>
          <w:numId w:val="31"/>
        </w:numPr>
        <w:suppressAutoHyphens/>
        <w:spacing w:after="0" w:line="360" w:lineRule="auto"/>
        <w:ind w:left="851" w:hanging="1"/>
        <w:rPr>
          <w:rFonts w:asciiTheme="minorHAnsi" w:hAnsiTheme="minorHAnsi" w:cstheme="minorHAnsi"/>
          <w:b/>
          <w:sz w:val="20"/>
          <w:szCs w:val="20"/>
          <w:u w:val="single"/>
        </w:rPr>
      </w:pPr>
      <w:r w:rsidRPr="00F17BB6">
        <w:rPr>
          <w:rFonts w:asciiTheme="minorHAnsi" w:hAnsiTheme="minorHAnsi" w:cstheme="minorHAnsi"/>
          <w:b/>
          <w:sz w:val="20"/>
          <w:szCs w:val="20"/>
          <w:u w:val="single"/>
        </w:rPr>
        <w:t xml:space="preserve">CONDUTA DOS AGENTES PÚBLICOS </w:t>
      </w:r>
      <w:r w:rsidRPr="00F17BB6">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17BB6">
        <w:rPr>
          <w:rFonts w:asciiTheme="minorHAnsi" w:hAnsiTheme="minorHAnsi" w:cstheme="minorHAnsi"/>
          <w:b/>
          <w:sz w:val="20"/>
          <w:szCs w:val="20"/>
        </w:rPr>
        <w:t>.</w:t>
      </w:r>
    </w:p>
    <w:p w:rsidR="00723929" w:rsidRPr="00F17BB6" w:rsidRDefault="00723929" w:rsidP="00723929">
      <w:pPr>
        <w:pStyle w:val="PargrafodaLista"/>
        <w:numPr>
          <w:ilvl w:val="0"/>
          <w:numId w:val="23"/>
        </w:numPr>
        <w:suppressAutoHyphens/>
        <w:spacing w:after="0" w:line="360" w:lineRule="auto"/>
        <w:ind w:left="851" w:hanging="1"/>
        <w:rPr>
          <w:rFonts w:asciiTheme="minorHAnsi" w:hAnsiTheme="minorHAnsi" w:cstheme="minorHAnsi"/>
          <w:sz w:val="20"/>
          <w:szCs w:val="20"/>
        </w:rPr>
      </w:pPr>
      <w:r w:rsidRPr="00F17BB6">
        <w:rPr>
          <w:rFonts w:asciiTheme="minorHAnsi" w:hAnsiTheme="minorHAnsi" w:cstheme="minorHAnsi"/>
          <w:b/>
          <w:sz w:val="20"/>
          <w:szCs w:val="20"/>
          <w:u w:val="single"/>
        </w:rPr>
        <w:t>NOTA DE EMPENHO</w:t>
      </w:r>
      <w:r w:rsidRPr="00F17BB6">
        <w:rPr>
          <w:rFonts w:asciiTheme="minorHAnsi" w:hAnsiTheme="minorHAnsi" w:cstheme="minorHAnsi"/>
          <w:sz w:val="20"/>
          <w:szCs w:val="20"/>
        </w:rPr>
        <w:t xml:space="preserve"> – Que o órgão realize a emissão da Nota de Empenho e liquidação no valor total de </w:t>
      </w:r>
      <w:r w:rsidRPr="00F17BB6">
        <w:rPr>
          <w:rFonts w:asciiTheme="minorHAnsi" w:hAnsiTheme="minorHAnsi" w:cstheme="minorHAnsi"/>
          <w:b/>
          <w:sz w:val="20"/>
          <w:szCs w:val="20"/>
        </w:rPr>
        <w:t>R$29.784,00 (vinte e nove mil, setecentos e oitenta e quatro reais)</w:t>
      </w:r>
      <w:r w:rsidRPr="00F17BB6">
        <w:rPr>
          <w:rFonts w:asciiTheme="minorHAnsi" w:hAnsiTheme="minorHAnsi" w:cstheme="minorHAnsi"/>
          <w:sz w:val="20"/>
          <w:szCs w:val="20"/>
        </w:rPr>
        <w:t xml:space="preserve">. </w:t>
      </w:r>
    </w:p>
    <w:p w:rsidR="00723929" w:rsidRPr="00F17BB6" w:rsidRDefault="00723929" w:rsidP="00723929">
      <w:pPr>
        <w:pStyle w:val="PargrafodaLista"/>
        <w:numPr>
          <w:ilvl w:val="0"/>
          <w:numId w:val="23"/>
        </w:numPr>
        <w:suppressAutoHyphens/>
        <w:spacing w:after="0" w:line="360" w:lineRule="auto"/>
        <w:ind w:left="851" w:hanging="1"/>
        <w:rPr>
          <w:rFonts w:asciiTheme="minorHAnsi" w:hAnsiTheme="minorHAnsi" w:cstheme="minorHAnsi"/>
          <w:b/>
          <w:sz w:val="20"/>
          <w:szCs w:val="20"/>
          <w:u w:val="single"/>
        </w:rPr>
      </w:pPr>
      <w:r w:rsidRPr="00F17BB6">
        <w:rPr>
          <w:rFonts w:asciiTheme="minorHAnsi" w:hAnsiTheme="minorHAnsi" w:cstheme="minorHAnsi"/>
          <w:b/>
          <w:sz w:val="20"/>
          <w:szCs w:val="20"/>
          <w:u w:val="single"/>
        </w:rPr>
        <w:t>DAS CERTIDÕES</w:t>
      </w:r>
      <w:r w:rsidRPr="00F17BB6">
        <w:rPr>
          <w:rFonts w:asciiTheme="minorHAnsi" w:hAnsiTheme="minorHAnsi" w:cstheme="minorHAnsi"/>
          <w:b/>
          <w:sz w:val="20"/>
          <w:szCs w:val="20"/>
        </w:rPr>
        <w:t xml:space="preserve"> </w:t>
      </w:r>
      <w:r w:rsidRPr="00F17BB6">
        <w:rPr>
          <w:rFonts w:asciiTheme="minorHAnsi" w:hAnsiTheme="minorHAnsi" w:cstheme="minorHAnsi"/>
          <w:sz w:val="20"/>
          <w:szCs w:val="20"/>
        </w:rPr>
        <w:t>– Quando do pagamento que as certidões referentes à regularidade fiscal válida sejam acostadas aos autos em atendimento à legislação pertinente.</w:t>
      </w:r>
    </w:p>
    <w:p w:rsidR="00723929" w:rsidRPr="00F17BB6" w:rsidRDefault="00723929" w:rsidP="00723929">
      <w:pPr>
        <w:pStyle w:val="PargrafodaLista"/>
        <w:numPr>
          <w:ilvl w:val="0"/>
          <w:numId w:val="31"/>
        </w:numPr>
        <w:suppressAutoHyphens/>
        <w:spacing w:after="0" w:line="360" w:lineRule="auto"/>
        <w:ind w:left="851" w:hanging="1"/>
        <w:rPr>
          <w:rFonts w:asciiTheme="minorHAnsi" w:hAnsiTheme="minorHAnsi" w:cstheme="minorHAnsi"/>
          <w:b/>
          <w:color w:val="FF0000"/>
          <w:sz w:val="20"/>
          <w:szCs w:val="20"/>
          <w:u w:val="single"/>
        </w:rPr>
      </w:pPr>
      <w:r w:rsidRPr="00F17BB6">
        <w:rPr>
          <w:rFonts w:asciiTheme="minorHAnsi" w:hAnsiTheme="minorHAnsi" w:cstheme="minorHAnsi"/>
          <w:b/>
          <w:sz w:val="20"/>
          <w:szCs w:val="20"/>
          <w:u w:val="single"/>
        </w:rPr>
        <w:t>DO BLOQUEIO JUDICIAL</w:t>
      </w:r>
      <w:r w:rsidRPr="00F17BB6">
        <w:rPr>
          <w:rFonts w:asciiTheme="minorHAnsi" w:hAnsiTheme="minorHAnsi" w:cstheme="minorHAnsi"/>
          <w:b/>
          <w:sz w:val="20"/>
          <w:szCs w:val="20"/>
        </w:rPr>
        <w:t xml:space="preserve"> – Antes do pagamento, que seja verificada a possibilidade da ocorrência de bloqueio judicial para a quitação da dívida.</w:t>
      </w:r>
    </w:p>
    <w:p w:rsidR="00723929" w:rsidRPr="00F17BB6" w:rsidRDefault="00723929" w:rsidP="00CD4E0C">
      <w:pPr>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Fls. 147 consta Despacho s/n, de lavra do Secretário de Estado da Saúde, Carlos Christian R. Teixeira, de 23/10/2017, alegando que a CGE opinou pelo pagamento por indenização nos autos, entretanto não se pronunciou acerca dos pagamentos solicitados nos processos apensados, retornando para se manifestar acerca da solicitação de pagamento dos outros meses, relativo ao tratamento do paciente supracitado</w:t>
      </w:r>
      <w:r w:rsidR="00581A61" w:rsidRPr="00F17BB6">
        <w:rPr>
          <w:rFonts w:asciiTheme="minorHAnsi" w:hAnsiTheme="minorHAnsi" w:cstheme="minorHAnsi"/>
          <w:sz w:val="20"/>
          <w:szCs w:val="20"/>
        </w:rPr>
        <w:t xml:space="preserve">. </w:t>
      </w:r>
    </w:p>
    <w:p w:rsidR="00723929" w:rsidRPr="00F17BB6" w:rsidRDefault="00CD4E0C" w:rsidP="00CD4E0C">
      <w:pPr>
        <w:suppressAutoHyphens/>
        <w:spacing w:after="0" w:line="360" w:lineRule="auto"/>
        <w:ind w:left="709"/>
        <w:jc w:val="both"/>
        <w:rPr>
          <w:rFonts w:asciiTheme="minorHAnsi" w:hAnsiTheme="minorHAnsi" w:cstheme="minorHAnsi"/>
          <w:sz w:val="20"/>
          <w:szCs w:val="20"/>
        </w:rPr>
      </w:pPr>
      <w:r w:rsidRPr="00F17BB6">
        <w:rPr>
          <w:rFonts w:asciiTheme="minorHAnsi" w:hAnsiTheme="minorHAnsi" w:cstheme="minorHAnsi"/>
          <w:sz w:val="20"/>
          <w:szCs w:val="20"/>
        </w:rPr>
        <w:t>F</w:t>
      </w:r>
      <w:r w:rsidR="00723929" w:rsidRPr="00F17BB6">
        <w:rPr>
          <w:rFonts w:asciiTheme="minorHAnsi" w:hAnsiTheme="minorHAnsi" w:cstheme="minorHAnsi"/>
          <w:sz w:val="20"/>
          <w:szCs w:val="20"/>
        </w:rPr>
        <w:t>l</w:t>
      </w:r>
      <w:r w:rsidRPr="00F17BB6">
        <w:rPr>
          <w:rFonts w:asciiTheme="minorHAnsi" w:hAnsiTheme="minorHAnsi" w:cstheme="minorHAnsi"/>
          <w:sz w:val="20"/>
          <w:szCs w:val="20"/>
        </w:rPr>
        <w:t>s</w:t>
      </w:r>
      <w:r w:rsidR="00723929" w:rsidRPr="00F17BB6">
        <w:rPr>
          <w:rFonts w:asciiTheme="minorHAnsi" w:hAnsiTheme="minorHAnsi" w:cstheme="minorHAnsi"/>
          <w:sz w:val="20"/>
          <w:szCs w:val="20"/>
        </w:rPr>
        <w:t xml:space="preserve">. </w:t>
      </w:r>
      <w:r w:rsidRPr="00F17BB6">
        <w:rPr>
          <w:rFonts w:asciiTheme="minorHAnsi" w:hAnsiTheme="minorHAnsi" w:cstheme="minorHAnsi"/>
          <w:sz w:val="20"/>
          <w:szCs w:val="20"/>
        </w:rPr>
        <w:t>148</w:t>
      </w:r>
      <w:r w:rsidR="00723929" w:rsidRPr="00F17BB6">
        <w:rPr>
          <w:rFonts w:asciiTheme="minorHAnsi" w:hAnsiTheme="minorHAnsi" w:cstheme="minorHAnsi"/>
          <w:sz w:val="20"/>
          <w:szCs w:val="20"/>
        </w:rPr>
        <w:t xml:space="preserve"> consta despacho s/nº, emitido pela Chefia de Gabinete da CGE/AL, com determinação de análise e manifestação técnica.</w:t>
      </w:r>
    </w:p>
    <w:p w:rsidR="00CC44B8" w:rsidRPr="00F17BB6" w:rsidRDefault="00CC44B8" w:rsidP="00CC44B8">
      <w:pPr>
        <w:spacing w:after="0" w:line="360" w:lineRule="auto"/>
        <w:ind w:firstLine="708"/>
        <w:jc w:val="both"/>
        <w:rPr>
          <w:rStyle w:val="Forte"/>
          <w:rFonts w:asciiTheme="minorHAnsi" w:hAnsiTheme="minorHAnsi" w:cstheme="minorHAnsi"/>
          <w:b w:val="0"/>
          <w:sz w:val="20"/>
          <w:szCs w:val="20"/>
        </w:rPr>
      </w:pPr>
      <w:r w:rsidRPr="00F17BB6">
        <w:rPr>
          <w:rFonts w:asciiTheme="minorHAnsi" w:hAnsiTheme="minorHAnsi" w:cstheme="minorHAnsi"/>
          <w:bCs/>
          <w:sz w:val="20"/>
          <w:szCs w:val="20"/>
        </w:rPr>
        <w:t xml:space="preserve">A análise do </w:t>
      </w:r>
      <w:r w:rsidRPr="00F17BB6">
        <w:rPr>
          <w:rFonts w:asciiTheme="minorHAnsi" w:hAnsiTheme="minorHAnsi" w:cstheme="minorHAnsi"/>
          <w:b/>
          <w:sz w:val="20"/>
          <w:szCs w:val="20"/>
        </w:rPr>
        <w:t xml:space="preserve">Processo Administrativo nº </w:t>
      </w:r>
      <w:r w:rsidRPr="00F17BB6">
        <w:rPr>
          <w:rFonts w:asciiTheme="minorHAnsi" w:hAnsiTheme="minorHAnsi" w:cstheme="minorHAnsi"/>
          <w:bCs/>
          <w:sz w:val="20"/>
          <w:szCs w:val="20"/>
        </w:rPr>
        <w:t>2000-004562/2016 e seus Apensos de nºs 2000-000734/2017, 2000-025476/2016, 2000-023024/2016, 2000-019942/2016, 2000-017433/2016, 2000-016141/2016, 2000-015363/2016, 2000-010374/2016, 2000-09695/2016, 2000-05768/2016, 2000-05768/2016, 2000-04242/2016, 2000-001670/2016 e 2000-029974/2015</w:t>
      </w:r>
      <w:r w:rsidR="00C87B72" w:rsidRPr="00F17BB6">
        <w:rPr>
          <w:rFonts w:asciiTheme="minorHAnsi" w:hAnsiTheme="minorHAnsi" w:cstheme="minorHAnsi"/>
          <w:bCs/>
          <w:sz w:val="20"/>
          <w:szCs w:val="20"/>
        </w:rPr>
        <w:t>,</w:t>
      </w:r>
      <w:r w:rsidRPr="00F17BB6">
        <w:rPr>
          <w:rFonts w:asciiTheme="minorHAnsi" w:hAnsiTheme="minorHAnsi" w:cstheme="minorHAnsi"/>
          <w:sz w:val="20"/>
          <w:szCs w:val="20"/>
        </w:rPr>
        <w:t xml:space="preserve"> </w:t>
      </w:r>
      <w:r w:rsidRPr="00F17BB6">
        <w:rPr>
          <w:rFonts w:asciiTheme="minorHAnsi" w:hAnsiTheme="minorHAnsi" w:cstheme="minorHAnsi"/>
          <w:bCs/>
          <w:sz w:val="20"/>
          <w:szCs w:val="20"/>
        </w:rPr>
        <w:t xml:space="preserve">restringiu-se à instrução </w:t>
      </w:r>
      <w:r w:rsidRPr="00F17BB6">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CC44B8" w:rsidRPr="00F17BB6" w:rsidRDefault="00CC44B8" w:rsidP="00CC44B8">
      <w:pPr>
        <w:spacing w:after="0" w:line="360" w:lineRule="auto"/>
        <w:ind w:firstLine="709"/>
        <w:jc w:val="both"/>
        <w:rPr>
          <w:rFonts w:asciiTheme="minorHAnsi" w:hAnsiTheme="minorHAnsi" w:cstheme="minorHAnsi"/>
          <w:bCs/>
          <w:sz w:val="20"/>
          <w:szCs w:val="20"/>
        </w:rPr>
      </w:pPr>
      <w:r w:rsidRPr="00F17BB6">
        <w:rPr>
          <w:rFonts w:asciiTheme="minorHAnsi" w:hAnsiTheme="minorHAnsi" w:cstheme="minorHAnsi"/>
          <w:bCs/>
          <w:sz w:val="20"/>
          <w:szCs w:val="20"/>
        </w:rPr>
        <w:t xml:space="preserve">Descreve-se a seguir o resultado do exame efetuado no </w:t>
      </w:r>
      <w:r w:rsidRPr="00F17BB6">
        <w:rPr>
          <w:rFonts w:asciiTheme="minorHAnsi" w:hAnsiTheme="minorHAnsi" w:cstheme="minorHAnsi"/>
          <w:sz w:val="20"/>
          <w:szCs w:val="20"/>
        </w:rPr>
        <w:t xml:space="preserve">Processo Administrativo nº </w:t>
      </w:r>
      <w:r w:rsidRPr="00F17BB6">
        <w:rPr>
          <w:rFonts w:asciiTheme="minorHAnsi" w:hAnsiTheme="minorHAnsi" w:cstheme="minorHAnsi"/>
          <w:bCs/>
          <w:sz w:val="20"/>
          <w:szCs w:val="20"/>
        </w:rPr>
        <w:t xml:space="preserve">2000-004562/2016, referente às despesas processadas em </w:t>
      </w:r>
      <w:r w:rsidRPr="00F17BB6">
        <w:rPr>
          <w:rFonts w:asciiTheme="minorHAnsi" w:hAnsiTheme="minorHAnsi" w:cstheme="minorHAnsi"/>
          <w:b/>
          <w:bCs/>
          <w:sz w:val="20"/>
          <w:szCs w:val="20"/>
          <w:u w:val="single"/>
        </w:rPr>
        <w:t>FEVEREIRO/2017</w:t>
      </w:r>
      <w:r w:rsidRPr="00F17BB6">
        <w:rPr>
          <w:rFonts w:asciiTheme="minorHAnsi" w:hAnsiTheme="minorHAnsi" w:cstheme="minorHAnsi"/>
          <w:bCs/>
          <w:sz w:val="20"/>
          <w:szCs w:val="20"/>
        </w:rPr>
        <w:t xml:space="preserve">, conforme segue adiante: </w:t>
      </w:r>
    </w:p>
    <w:p w:rsidR="00CC44B8" w:rsidRPr="00F17BB6" w:rsidRDefault="00723929" w:rsidP="00593ECB">
      <w:pPr>
        <w:spacing w:after="12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Mediante análise da documentação apresentada, para regularização das pendências apontadas no Parecer</w:t>
      </w:r>
      <w:r w:rsidR="00CD4E0C" w:rsidRPr="00F17BB6">
        <w:rPr>
          <w:rFonts w:asciiTheme="minorHAnsi" w:hAnsiTheme="minorHAnsi" w:cstheme="minorHAnsi"/>
          <w:sz w:val="20"/>
          <w:szCs w:val="20"/>
        </w:rPr>
        <w:t xml:space="preserve"> anteriormente </w:t>
      </w:r>
      <w:r w:rsidR="00CC44B8" w:rsidRPr="00F17BB6">
        <w:rPr>
          <w:rFonts w:asciiTheme="minorHAnsi" w:hAnsiTheme="minorHAnsi" w:cstheme="minorHAnsi"/>
          <w:sz w:val="20"/>
          <w:szCs w:val="20"/>
        </w:rPr>
        <w:t xml:space="preserve">elaborado por este Órgão de Controle, de </w:t>
      </w:r>
      <w:r w:rsidR="00CD4E0C" w:rsidRPr="00F17BB6">
        <w:rPr>
          <w:rFonts w:asciiTheme="minorHAnsi" w:hAnsiTheme="minorHAnsi" w:cstheme="minorHAnsi"/>
          <w:sz w:val="20"/>
          <w:szCs w:val="20"/>
        </w:rPr>
        <w:t>fls. 143/145</w:t>
      </w:r>
      <w:r w:rsidRPr="00F17BB6">
        <w:rPr>
          <w:rFonts w:asciiTheme="minorHAnsi" w:hAnsiTheme="minorHAnsi" w:cstheme="minorHAnsi"/>
          <w:sz w:val="20"/>
          <w:szCs w:val="20"/>
        </w:rPr>
        <w:t xml:space="preserve">, </w:t>
      </w:r>
      <w:r w:rsidR="00CD4E0C" w:rsidRPr="00F17BB6">
        <w:rPr>
          <w:rFonts w:asciiTheme="minorHAnsi" w:hAnsiTheme="minorHAnsi" w:cstheme="minorHAnsi"/>
          <w:sz w:val="20"/>
          <w:szCs w:val="20"/>
        </w:rPr>
        <w:t>verifica-se que nenhumas das recomendações foram atendidas.</w:t>
      </w:r>
    </w:p>
    <w:p w:rsidR="00CC44B8" w:rsidRPr="00F17BB6" w:rsidRDefault="00CD4E0C" w:rsidP="00593ECB">
      <w:pPr>
        <w:spacing w:after="12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 xml:space="preserve">Quanto </w:t>
      </w:r>
      <w:r w:rsidR="00AA241D" w:rsidRPr="00F17BB6">
        <w:rPr>
          <w:rFonts w:asciiTheme="minorHAnsi" w:hAnsiTheme="minorHAnsi" w:cstheme="minorHAnsi"/>
          <w:sz w:val="20"/>
          <w:szCs w:val="20"/>
        </w:rPr>
        <w:t>à</w:t>
      </w:r>
      <w:r w:rsidRPr="00F17BB6">
        <w:rPr>
          <w:rFonts w:asciiTheme="minorHAnsi" w:hAnsiTheme="minorHAnsi" w:cstheme="minorHAnsi"/>
          <w:sz w:val="20"/>
          <w:szCs w:val="20"/>
        </w:rPr>
        <w:t xml:space="preserve"> manifestação acerca da solicitação de pagamento dos outros meses, relativo ao tratamento do paciente supramencionado</w:t>
      </w:r>
      <w:r w:rsidR="00AA241D" w:rsidRPr="00F17BB6">
        <w:rPr>
          <w:rFonts w:asciiTheme="minorHAnsi" w:hAnsiTheme="minorHAnsi" w:cstheme="minorHAnsi"/>
          <w:sz w:val="20"/>
          <w:szCs w:val="20"/>
        </w:rPr>
        <w:t xml:space="preserve">, tem-se a dizer que como vieram os outros processos apensados todos fazem parte de pagamento, desde que atendam as recomendações. </w:t>
      </w:r>
      <w:r w:rsidRPr="00F17BB6">
        <w:rPr>
          <w:rFonts w:asciiTheme="minorHAnsi" w:hAnsiTheme="minorHAnsi" w:cstheme="minorHAnsi"/>
          <w:sz w:val="20"/>
          <w:szCs w:val="20"/>
        </w:rPr>
        <w:t xml:space="preserve"> </w:t>
      </w:r>
    </w:p>
    <w:p w:rsidR="00CD4E0C" w:rsidRPr="00F17BB6" w:rsidRDefault="00AA241D" w:rsidP="00593ECB">
      <w:pPr>
        <w:spacing w:after="12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 xml:space="preserve">No parecer anteriormente emitido consta </w:t>
      </w:r>
      <w:r w:rsidR="00CD4E0C" w:rsidRPr="00F17BB6">
        <w:rPr>
          <w:rFonts w:asciiTheme="minorHAnsi" w:hAnsiTheme="minorHAnsi" w:cstheme="minorHAnsi"/>
          <w:b/>
          <w:sz w:val="20"/>
          <w:szCs w:val="20"/>
        </w:rPr>
        <w:t>Despacho PGE-PLIC nº 1512/2017</w:t>
      </w:r>
      <w:r w:rsidRPr="00F17BB6">
        <w:rPr>
          <w:rFonts w:asciiTheme="minorHAnsi" w:hAnsiTheme="minorHAnsi" w:cstheme="minorHAnsi"/>
          <w:b/>
          <w:sz w:val="20"/>
          <w:szCs w:val="20"/>
        </w:rPr>
        <w:t>, de emissão</w:t>
      </w:r>
      <w:r w:rsidR="00CD4E0C" w:rsidRPr="00F17BB6">
        <w:rPr>
          <w:rFonts w:asciiTheme="minorHAnsi" w:hAnsiTheme="minorHAnsi" w:cstheme="minorHAnsi"/>
          <w:sz w:val="20"/>
          <w:szCs w:val="20"/>
        </w:rPr>
        <w:t xml:space="preserve"> </w:t>
      </w:r>
      <w:r w:rsidRPr="00F17BB6">
        <w:rPr>
          <w:rFonts w:asciiTheme="minorHAnsi" w:hAnsiTheme="minorHAnsi" w:cstheme="minorHAnsi"/>
          <w:sz w:val="20"/>
          <w:szCs w:val="20"/>
        </w:rPr>
        <w:t>d</w:t>
      </w:r>
      <w:r w:rsidR="00CD4E0C" w:rsidRPr="00F17BB6">
        <w:rPr>
          <w:rFonts w:asciiTheme="minorHAnsi" w:hAnsiTheme="minorHAnsi" w:cstheme="minorHAnsi"/>
          <w:sz w:val="20"/>
          <w:szCs w:val="20"/>
        </w:rPr>
        <w:t>a Procuradoria Geral do Estado – PGE salienta</w:t>
      </w:r>
      <w:r w:rsidRPr="00F17BB6">
        <w:rPr>
          <w:rFonts w:asciiTheme="minorHAnsi" w:hAnsiTheme="minorHAnsi" w:cstheme="minorHAnsi"/>
          <w:sz w:val="20"/>
          <w:szCs w:val="20"/>
        </w:rPr>
        <w:t>ndo</w:t>
      </w:r>
      <w:r w:rsidR="00CD4E0C" w:rsidRPr="00F17BB6">
        <w:rPr>
          <w:rFonts w:asciiTheme="minorHAnsi" w:hAnsiTheme="minorHAnsi" w:cstheme="minorHAnsi"/>
          <w:sz w:val="20"/>
          <w:szCs w:val="20"/>
        </w:rPr>
        <w:t xml:space="preserve"> que: </w:t>
      </w:r>
    </w:p>
    <w:p w:rsidR="00CD4E0C" w:rsidRPr="00F17BB6" w:rsidRDefault="00CD4E0C" w:rsidP="00CD4E0C">
      <w:pPr>
        <w:pStyle w:val="SemEspaamento"/>
        <w:spacing w:line="360" w:lineRule="auto"/>
        <w:ind w:left="2268"/>
        <w:jc w:val="both"/>
        <w:rPr>
          <w:rFonts w:asciiTheme="minorHAnsi" w:hAnsiTheme="minorHAnsi" w:cstheme="minorHAnsi"/>
          <w:b/>
          <w:sz w:val="20"/>
          <w:szCs w:val="20"/>
          <w:u w:val="single"/>
        </w:rPr>
      </w:pPr>
      <w:r w:rsidRPr="00F17BB6">
        <w:rPr>
          <w:rFonts w:asciiTheme="minorHAnsi" w:hAnsiTheme="minorHAnsi" w:cstheme="minorHAnsi"/>
          <w:b/>
          <w:sz w:val="20"/>
          <w:szCs w:val="20"/>
        </w:rPr>
        <w:lastRenderedPageBreak/>
        <w:t>“Registre-se, que a Autorização para disponibilização dos serviços de atendimento domiciliar – HOME CARE para atendimento do cidadão VALDEMAR LUIS DOS SANTOS ocorreu em 09 de novembro de 2015, conforme Ofício 3.105/2015/SESAU/AL da Secretária Executiva para Ações de Saúde, Rosimeire Rodrigues Cavalcanti (fls. 90 – Processo nº 2000-023024/2016) observe-se que o referido ofício trata-se de uma cópia</w:t>
      </w:r>
      <w:r w:rsidRPr="00F17BB6">
        <w:rPr>
          <w:rFonts w:asciiTheme="minorHAnsi" w:hAnsiTheme="minorHAnsi" w:cstheme="minorHAnsi"/>
          <w:b/>
          <w:sz w:val="20"/>
          <w:szCs w:val="20"/>
          <w:u w:val="single"/>
        </w:rPr>
        <w:t>.</w:t>
      </w:r>
    </w:p>
    <w:p w:rsidR="00CD4E0C" w:rsidRPr="00F17BB6" w:rsidRDefault="00CD4E0C" w:rsidP="00CD4E0C">
      <w:pPr>
        <w:pStyle w:val="SemEspaamento"/>
        <w:spacing w:line="360" w:lineRule="auto"/>
        <w:ind w:left="2268"/>
        <w:jc w:val="both"/>
        <w:rPr>
          <w:rFonts w:asciiTheme="minorHAnsi" w:hAnsiTheme="minorHAnsi" w:cstheme="minorHAnsi"/>
          <w:color w:val="FF0000"/>
          <w:sz w:val="20"/>
          <w:szCs w:val="20"/>
        </w:rPr>
      </w:pPr>
      <w:r w:rsidRPr="00F17BB6">
        <w:rPr>
          <w:rFonts w:asciiTheme="minorHAnsi" w:hAnsiTheme="minorHAnsi" w:cstheme="minorHAnsi"/>
          <w:b/>
          <w:sz w:val="20"/>
          <w:szCs w:val="20"/>
        </w:rPr>
        <w:t>Diante dos fatos mencionados, considerando que, em momento algum, estes autos foram remetidos para análise prévia por esta Procuradoria Geral do Estado,  já tendo sido concluído o negócio jurídico, inclusive, entende-se que sua análise deve ocorrer agora, em fase posterior, por meio da Controladoria Geral do Estado.”</w:t>
      </w:r>
    </w:p>
    <w:p w:rsidR="00724AFF" w:rsidRPr="00F17BB6" w:rsidRDefault="00724AFF" w:rsidP="00724AFF">
      <w:pPr>
        <w:suppressAutoHyphens/>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b/>
          <w:sz w:val="20"/>
          <w:szCs w:val="20"/>
          <w:u w:val="single"/>
        </w:rPr>
        <w:t>DO CUMPRIMENTO DA NOTA TÉCNICA DA PGE/AL</w:t>
      </w:r>
      <w:r w:rsidRPr="00F17BB6">
        <w:rPr>
          <w:rFonts w:asciiTheme="minorHAnsi" w:hAnsiTheme="minorHAnsi" w:cstheme="minorHAnsi"/>
          <w:b/>
          <w:sz w:val="20"/>
          <w:szCs w:val="20"/>
        </w:rPr>
        <w:t xml:space="preserve"> –</w:t>
      </w:r>
      <w:r w:rsidRPr="00F17BB6">
        <w:rPr>
          <w:rFonts w:asciiTheme="minorHAnsi" w:hAnsiTheme="minorHAnsi" w:cstheme="minorHAnsi"/>
          <w:sz w:val="20"/>
          <w:szCs w:val="20"/>
        </w:rPr>
        <w:t xml:space="preserve"> Considerando as circunstâncias que envolvem o pagamento ora pleiteado, revela-se necessária a observância das recomendações contidas na Nota Técnica exarada pela Procuradoria Geral do Estado de Alagoas – PGE/AL, através do Despacho PGE-PLIC-CD nº 2590/2017, que versa sobre pagamentos pela via indenizatória. </w:t>
      </w:r>
      <w:r w:rsidRPr="00F17BB6">
        <w:rPr>
          <w:rFonts w:asciiTheme="minorHAnsi" w:hAnsiTheme="minorHAnsi" w:cstheme="minorHAnsi"/>
          <w:i/>
          <w:sz w:val="20"/>
          <w:szCs w:val="20"/>
        </w:rPr>
        <w:t>In verbis:</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sz w:val="20"/>
          <w:szCs w:val="20"/>
        </w:rPr>
        <w:t>I) O pagamento por indenização de despesas realizadas sem cobertura contratual poderá ocorrer quando observados os seguintes requisitos:</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a)</w:t>
      </w:r>
      <w:r w:rsidRPr="00F17BB6">
        <w:rPr>
          <w:rFonts w:asciiTheme="minorHAnsi" w:hAnsiTheme="minorHAnsi" w:cstheme="minorHAnsi"/>
          <w:sz w:val="20"/>
          <w:szCs w:val="20"/>
        </w:rPr>
        <w:t xml:space="preserve"> Atesto, elaborado pelo ordenador de despesa, do benefício auferido pela Administração Pública;</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b)</w:t>
      </w:r>
      <w:r w:rsidRPr="00F17BB6">
        <w:rPr>
          <w:rFonts w:asciiTheme="minorHAnsi" w:hAnsiTheme="minorHAnsi" w:cstheme="minorHAnsi"/>
          <w:sz w:val="20"/>
          <w:szCs w:val="20"/>
        </w:rPr>
        <w:t xml:space="preserve"> Boa-fé do fornecedor ou executante aferida por meio de processo administrativo e atestada expressamente pelo ordenador de despesa, no sentido de que não tenha contribuído de qualquer forma para a irregularidade (Art. 59, parágrafo único, da Lei Federal nº 8.666/93);</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c)</w:t>
      </w:r>
      <w:r w:rsidRPr="00F17BB6">
        <w:rPr>
          <w:rFonts w:asciiTheme="minorHAnsi" w:hAnsiTheme="minorHAnsi" w:cstheme="minorHAnsi"/>
          <w:sz w:val="20"/>
          <w:szCs w:val="20"/>
        </w:rPr>
        <w:t xml:space="preserve"> Nota fiscal com atesto de que os bens/serviços foram efetivamente fornecidos, de acordo com as expectativas da Administração;</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d)</w:t>
      </w:r>
      <w:r w:rsidRPr="00F17BB6">
        <w:rPr>
          <w:rFonts w:asciiTheme="minorHAnsi" w:hAnsiTheme="minorHAnsi" w:cstheme="minorHAnsi"/>
          <w:sz w:val="20"/>
          <w:szCs w:val="20"/>
        </w:rPr>
        <w:t xml:space="preserve"> Justificativa da escolha do fornecedor ou executante;</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e)</w:t>
      </w:r>
      <w:r w:rsidRPr="00F17BB6">
        <w:rPr>
          <w:rFonts w:asciiTheme="minorHAnsi" w:hAnsiTheme="minorHAnsi" w:cstheme="minorHAnsi"/>
          <w:sz w:val="20"/>
          <w:szCs w:val="20"/>
        </w:rPr>
        <w:t xml:space="preserve"> Comprovação da compatibilidade do valor da indenização com o preço de mercado, aferida nos termos da IN 01/2016/AMGESP ou da IN 03/2015/AMGESP, conforme o caso;</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f)</w:t>
      </w:r>
      <w:r w:rsidRPr="00F17BB6">
        <w:rPr>
          <w:rFonts w:asciiTheme="minorHAnsi" w:hAnsiTheme="minorHAnsi" w:cstheme="minorHAnsi"/>
          <w:sz w:val="20"/>
          <w:szCs w:val="20"/>
        </w:rPr>
        <w:t xml:space="preserve"> Informe do crédito pelo qual correrá a despesa, com a indicação da classificação funcional programática e da categoria econômica;</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g)</w:t>
      </w:r>
      <w:r w:rsidRPr="00F17BB6">
        <w:rPr>
          <w:rFonts w:asciiTheme="minorHAnsi" w:hAnsiTheme="minorHAnsi" w:cstheme="minorHAnsi"/>
          <w:sz w:val="20"/>
          <w:szCs w:val="20"/>
        </w:rPr>
        <w:t xml:space="preserve"> Inocorrência de prescrição do crédito;</w:t>
      </w:r>
    </w:p>
    <w:p w:rsidR="00724AFF" w:rsidRPr="00F17BB6" w:rsidRDefault="00724AFF" w:rsidP="00724AFF">
      <w:pPr>
        <w:suppressAutoHyphens/>
        <w:spacing w:after="0" w:line="360" w:lineRule="auto"/>
        <w:ind w:left="2835"/>
        <w:jc w:val="both"/>
        <w:rPr>
          <w:rFonts w:asciiTheme="minorHAnsi" w:hAnsiTheme="minorHAnsi" w:cstheme="minorHAnsi"/>
          <w:b/>
          <w:sz w:val="20"/>
          <w:szCs w:val="20"/>
          <w:u w:val="single"/>
        </w:rPr>
      </w:pPr>
      <w:r w:rsidRPr="00F17BB6">
        <w:rPr>
          <w:rFonts w:asciiTheme="minorHAnsi" w:hAnsiTheme="minorHAnsi" w:cstheme="minorHAnsi"/>
          <w:b/>
          <w:sz w:val="20"/>
          <w:szCs w:val="20"/>
          <w:u w:val="single"/>
        </w:rPr>
        <w:t>h) Oitiva prévia da Controladoria Geral do Estado – CGE/AL;</w:t>
      </w:r>
    </w:p>
    <w:p w:rsidR="00724AFF" w:rsidRPr="00F17BB6" w:rsidRDefault="00724AFF" w:rsidP="00724AFF">
      <w:pPr>
        <w:suppressAutoHyphens/>
        <w:spacing w:after="0" w:line="360" w:lineRule="auto"/>
        <w:ind w:left="2835"/>
        <w:jc w:val="both"/>
        <w:rPr>
          <w:rFonts w:asciiTheme="minorHAnsi" w:hAnsiTheme="minorHAnsi" w:cstheme="minorHAnsi"/>
          <w:sz w:val="20"/>
          <w:szCs w:val="20"/>
        </w:rPr>
      </w:pPr>
      <w:r w:rsidRPr="00F17BB6">
        <w:rPr>
          <w:rFonts w:asciiTheme="minorHAnsi" w:hAnsiTheme="minorHAnsi" w:cstheme="minorHAnsi"/>
          <w:b/>
          <w:sz w:val="20"/>
          <w:szCs w:val="20"/>
        </w:rPr>
        <w:t>i)</w:t>
      </w:r>
      <w:r w:rsidRPr="00F17BB6">
        <w:rPr>
          <w:rFonts w:asciiTheme="minorHAnsi" w:hAnsiTheme="minorHAnsi" w:cstheme="minorHAnsi"/>
          <w:sz w:val="20"/>
          <w:szCs w:val="20"/>
        </w:rPr>
        <w:t xml:space="preserve"> Instauração de sindicância administrativa e, sendo o caso, de posterior processo administrativo disciplinar, por meio do qual se possa identificar e responsabilizar o (s) agente público (s) responsável (is) pela assunção </w:t>
      </w:r>
      <w:r w:rsidRPr="00F17BB6">
        <w:rPr>
          <w:rFonts w:asciiTheme="minorHAnsi" w:hAnsiTheme="minorHAnsi" w:cstheme="minorHAnsi"/>
          <w:sz w:val="20"/>
          <w:szCs w:val="20"/>
        </w:rPr>
        <w:lastRenderedPageBreak/>
        <w:t>irregular da despesa, tudo mediante ampla defesa e contraditório. (Lei nº 5.247/91, art. 158 e seguintes). (sem grifos no original)</w:t>
      </w:r>
    </w:p>
    <w:p w:rsidR="00724AFF" w:rsidRPr="00F17BB6" w:rsidRDefault="00724AFF" w:rsidP="00724AFF">
      <w:pPr>
        <w:suppressAutoHyphens/>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Os autos evidenciam o cumprimento das recomendações contidas na Nota Técnica exarada no Despacho PGE-PLIC-CD nº 2590/2017</w:t>
      </w:r>
      <w:r w:rsidRPr="00F17BB6">
        <w:rPr>
          <w:rFonts w:asciiTheme="minorHAnsi" w:hAnsiTheme="minorHAnsi" w:cstheme="minorHAnsi"/>
          <w:i/>
          <w:sz w:val="20"/>
          <w:szCs w:val="20"/>
        </w:rPr>
        <w:t xml:space="preserve"> </w:t>
      </w:r>
      <w:r w:rsidRPr="00F17BB6">
        <w:rPr>
          <w:rFonts w:asciiTheme="minorHAnsi" w:hAnsiTheme="minorHAnsi" w:cstheme="minorHAnsi"/>
          <w:sz w:val="20"/>
          <w:szCs w:val="20"/>
        </w:rPr>
        <w:t xml:space="preserve">(alíneas </w:t>
      </w:r>
      <w:r w:rsidR="00C87B72" w:rsidRPr="00F17BB6">
        <w:rPr>
          <w:rFonts w:asciiTheme="minorHAnsi" w:hAnsiTheme="minorHAnsi" w:cstheme="minorHAnsi"/>
          <w:b/>
          <w:sz w:val="20"/>
          <w:szCs w:val="20"/>
        </w:rPr>
        <w:t>a</w:t>
      </w:r>
      <w:r w:rsidRPr="00F17BB6">
        <w:rPr>
          <w:rFonts w:asciiTheme="minorHAnsi" w:hAnsiTheme="minorHAnsi" w:cstheme="minorHAnsi"/>
          <w:b/>
          <w:sz w:val="20"/>
          <w:szCs w:val="20"/>
        </w:rPr>
        <w:t xml:space="preserve">, </w:t>
      </w:r>
      <w:r w:rsidR="00C87B72" w:rsidRPr="00F17BB6">
        <w:rPr>
          <w:rFonts w:asciiTheme="minorHAnsi" w:hAnsiTheme="minorHAnsi" w:cstheme="minorHAnsi"/>
          <w:b/>
          <w:sz w:val="20"/>
          <w:szCs w:val="20"/>
        </w:rPr>
        <w:t>d</w:t>
      </w:r>
      <w:r w:rsidRPr="00F17BB6">
        <w:rPr>
          <w:rFonts w:asciiTheme="minorHAnsi" w:hAnsiTheme="minorHAnsi" w:cstheme="minorHAnsi"/>
          <w:b/>
          <w:sz w:val="20"/>
          <w:szCs w:val="20"/>
        </w:rPr>
        <w:t xml:space="preserve">, </w:t>
      </w:r>
      <w:r w:rsidR="00C87B72" w:rsidRPr="00F17BB6">
        <w:rPr>
          <w:rFonts w:asciiTheme="minorHAnsi" w:hAnsiTheme="minorHAnsi" w:cstheme="minorHAnsi"/>
          <w:b/>
          <w:sz w:val="20"/>
          <w:szCs w:val="20"/>
        </w:rPr>
        <w:t>e</w:t>
      </w:r>
      <w:r w:rsidRPr="00F17BB6">
        <w:rPr>
          <w:rFonts w:asciiTheme="minorHAnsi" w:hAnsiTheme="minorHAnsi" w:cstheme="minorHAnsi"/>
          <w:sz w:val="20"/>
          <w:szCs w:val="20"/>
        </w:rPr>
        <w:t xml:space="preserve"> e </w:t>
      </w:r>
      <w:r w:rsidR="00C87B72" w:rsidRPr="00F17BB6">
        <w:rPr>
          <w:rFonts w:asciiTheme="minorHAnsi" w:hAnsiTheme="minorHAnsi" w:cstheme="minorHAnsi"/>
          <w:b/>
          <w:sz w:val="20"/>
          <w:szCs w:val="20"/>
        </w:rPr>
        <w:t>f</w:t>
      </w:r>
      <w:r w:rsidRPr="00F17BB6">
        <w:rPr>
          <w:rFonts w:asciiTheme="minorHAnsi" w:hAnsiTheme="minorHAnsi" w:cstheme="minorHAnsi"/>
          <w:sz w:val="20"/>
          <w:szCs w:val="20"/>
        </w:rPr>
        <w:t xml:space="preserve">), restando necessário a demonstração de cumprimento das demais recomendações contidas na referida Nota Técnica (alíneas </w:t>
      </w:r>
      <w:r w:rsidR="00C87B72" w:rsidRPr="00F17BB6">
        <w:rPr>
          <w:rFonts w:asciiTheme="minorHAnsi" w:hAnsiTheme="minorHAnsi" w:cstheme="minorHAnsi"/>
          <w:sz w:val="20"/>
          <w:szCs w:val="20"/>
        </w:rPr>
        <w:t>b</w:t>
      </w:r>
      <w:r w:rsidRPr="00F17BB6">
        <w:rPr>
          <w:rFonts w:asciiTheme="minorHAnsi" w:hAnsiTheme="minorHAnsi" w:cstheme="minorHAnsi"/>
          <w:sz w:val="20"/>
          <w:szCs w:val="20"/>
        </w:rPr>
        <w:t>,</w:t>
      </w:r>
      <w:r w:rsidR="00C87B72" w:rsidRPr="00F17BB6">
        <w:rPr>
          <w:rFonts w:asciiTheme="minorHAnsi" w:hAnsiTheme="minorHAnsi" w:cstheme="minorHAnsi"/>
          <w:sz w:val="20"/>
          <w:szCs w:val="20"/>
        </w:rPr>
        <w:t>c</w:t>
      </w:r>
      <w:r w:rsidRPr="00F17BB6">
        <w:rPr>
          <w:rFonts w:asciiTheme="minorHAnsi" w:hAnsiTheme="minorHAnsi" w:cstheme="minorHAnsi"/>
          <w:sz w:val="20"/>
          <w:szCs w:val="20"/>
        </w:rPr>
        <w:t xml:space="preserve">, </w:t>
      </w:r>
      <w:r w:rsidR="00C87B72" w:rsidRPr="00F17BB6">
        <w:rPr>
          <w:rFonts w:asciiTheme="minorHAnsi" w:hAnsiTheme="minorHAnsi" w:cstheme="minorHAnsi"/>
          <w:sz w:val="20"/>
          <w:szCs w:val="20"/>
        </w:rPr>
        <w:t>g</w:t>
      </w:r>
      <w:r w:rsidRPr="00F17BB6">
        <w:rPr>
          <w:rFonts w:asciiTheme="minorHAnsi" w:hAnsiTheme="minorHAnsi" w:cstheme="minorHAnsi"/>
          <w:sz w:val="20"/>
          <w:szCs w:val="20"/>
        </w:rPr>
        <w:t xml:space="preserve"> e </w:t>
      </w:r>
      <w:r w:rsidR="00C87B72" w:rsidRPr="00F17BB6">
        <w:rPr>
          <w:rFonts w:asciiTheme="minorHAnsi" w:hAnsiTheme="minorHAnsi" w:cstheme="minorHAnsi"/>
          <w:sz w:val="20"/>
          <w:szCs w:val="20"/>
        </w:rPr>
        <w:t>i</w:t>
      </w:r>
      <w:r w:rsidRPr="00F17BB6">
        <w:rPr>
          <w:rFonts w:asciiTheme="minorHAnsi" w:hAnsiTheme="minorHAnsi" w:cstheme="minorHAnsi"/>
          <w:b/>
          <w:sz w:val="20"/>
          <w:szCs w:val="20"/>
          <w:u w:val="single"/>
        </w:rPr>
        <w:t>)</w:t>
      </w:r>
      <w:r w:rsidRPr="00F17BB6">
        <w:rPr>
          <w:rFonts w:asciiTheme="minorHAnsi" w:hAnsiTheme="minorHAnsi" w:cstheme="minorHAnsi"/>
          <w:sz w:val="20"/>
          <w:szCs w:val="20"/>
        </w:rPr>
        <w:t>.</w:t>
      </w:r>
    </w:p>
    <w:p w:rsidR="00724AFF" w:rsidRPr="00F17BB6" w:rsidRDefault="00724AFF" w:rsidP="00724AFF">
      <w:pPr>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 xml:space="preserve">De toda a explanação e detalhamento dos autos, contidos no </w:t>
      </w:r>
      <w:r w:rsidRPr="00F17BB6">
        <w:rPr>
          <w:rFonts w:asciiTheme="minorHAnsi" w:hAnsiTheme="minorHAnsi" w:cstheme="minorHAnsi"/>
          <w:b/>
          <w:sz w:val="20"/>
          <w:szCs w:val="20"/>
        </w:rPr>
        <w:t>“Exame dos Autos”</w:t>
      </w:r>
      <w:r w:rsidRPr="00F17BB6">
        <w:rPr>
          <w:rFonts w:asciiTheme="minorHAnsi" w:hAnsiTheme="minorHAnsi" w:cstheme="minorHAnsi"/>
          <w:sz w:val="20"/>
          <w:szCs w:val="20"/>
        </w:rPr>
        <w:t xml:space="preserve"> do presente parecer e considerando a urgência que circunstancia a constatação, trazemos à baila as seguintes considerações, quais sejam:</w:t>
      </w:r>
    </w:p>
    <w:p w:rsidR="00724AFF" w:rsidRPr="00F17BB6" w:rsidRDefault="00724AFF" w:rsidP="00724AFF">
      <w:pPr>
        <w:suppressAutoHyphens/>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 xml:space="preserve">I. </w:t>
      </w:r>
      <w:r w:rsidRPr="00F17BB6">
        <w:rPr>
          <w:rFonts w:asciiTheme="minorHAnsi" w:hAnsiTheme="minorHAnsi" w:cstheme="minorHAnsi"/>
          <w:b/>
          <w:sz w:val="20"/>
          <w:szCs w:val="20"/>
          <w:u w:val="single"/>
        </w:rPr>
        <w:t>CUMPRIMENTO DAS RECOMENDAÇÕES APRESENTADAS PELA PGE/AL</w:t>
      </w:r>
      <w:r w:rsidRPr="00F17BB6">
        <w:rPr>
          <w:rFonts w:asciiTheme="minorHAnsi" w:hAnsiTheme="minorHAnsi" w:cstheme="minorHAnsi"/>
          <w:sz w:val="20"/>
          <w:szCs w:val="20"/>
        </w:rPr>
        <w:t xml:space="preserve"> –</w:t>
      </w:r>
      <w:r w:rsidRPr="00F17BB6">
        <w:rPr>
          <w:rFonts w:asciiTheme="minorHAnsi" w:hAnsiTheme="minorHAnsi" w:cstheme="minorHAnsi"/>
          <w:b/>
          <w:sz w:val="20"/>
          <w:szCs w:val="20"/>
        </w:rPr>
        <w:t xml:space="preserve"> </w:t>
      </w:r>
      <w:r w:rsidRPr="00F17BB6">
        <w:rPr>
          <w:rFonts w:asciiTheme="minorHAnsi" w:hAnsiTheme="minorHAnsi" w:cstheme="minorHAnsi"/>
          <w:sz w:val="20"/>
          <w:szCs w:val="20"/>
        </w:rPr>
        <w:t xml:space="preserve">Que a SESAU demonstre o cumprimento das recomendações contidas na referida Nota Técnica </w:t>
      </w:r>
      <w:r w:rsidR="00F17BB6" w:rsidRPr="00F17BB6">
        <w:rPr>
          <w:rFonts w:asciiTheme="minorHAnsi" w:hAnsiTheme="minorHAnsi" w:cstheme="minorHAnsi"/>
          <w:sz w:val="20"/>
          <w:szCs w:val="20"/>
        </w:rPr>
        <w:t>(alíneas b,c, g e i</w:t>
      </w:r>
      <w:r w:rsidR="00F17BB6" w:rsidRPr="00F17BB6">
        <w:rPr>
          <w:rFonts w:asciiTheme="minorHAnsi" w:hAnsiTheme="minorHAnsi" w:cstheme="minorHAnsi"/>
          <w:b/>
          <w:sz w:val="20"/>
          <w:szCs w:val="20"/>
          <w:u w:val="single"/>
        </w:rPr>
        <w:t>)</w:t>
      </w:r>
      <w:r w:rsidRPr="00F17BB6">
        <w:rPr>
          <w:rFonts w:asciiTheme="minorHAnsi" w:hAnsiTheme="minorHAnsi" w:cstheme="minorHAnsi"/>
          <w:sz w:val="20"/>
          <w:szCs w:val="20"/>
        </w:rPr>
        <w:t>.</w:t>
      </w:r>
    </w:p>
    <w:p w:rsidR="00724AFF" w:rsidRPr="00F17BB6" w:rsidRDefault="00724AFF" w:rsidP="00724AFF">
      <w:pPr>
        <w:pStyle w:val="PargrafodaLista"/>
        <w:suppressAutoHyphens/>
        <w:spacing w:after="0" w:line="360" w:lineRule="auto"/>
        <w:ind w:left="0" w:firstLine="709"/>
        <w:rPr>
          <w:rFonts w:asciiTheme="minorHAnsi" w:hAnsiTheme="minorHAnsi" w:cstheme="minorHAnsi"/>
          <w:b/>
          <w:sz w:val="20"/>
          <w:szCs w:val="20"/>
          <w:u w:val="single"/>
        </w:rPr>
      </w:pPr>
      <w:r w:rsidRPr="00F17BB6">
        <w:rPr>
          <w:rFonts w:asciiTheme="minorHAnsi" w:hAnsiTheme="minorHAnsi" w:cstheme="minorHAnsi"/>
          <w:sz w:val="20"/>
          <w:szCs w:val="20"/>
        </w:rPr>
        <w:t xml:space="preserve">II. </w:t>
      </w:r>
      <w:r w:rsidRPr="00F17BB6">
        <w:rPr>
          <w:rFonts w:asciiTheme="minorHAnsi" w:hAnsiTheme="minorHAnsi" w:cstheme="minorHAnsi"/>
          <w:b/>
          <w:sz w:val="20"/>
          <w:szCs w:val="20"/>
          <w:u w:val="single"/>
        </w:rPr>
        <w:t>DA NOTA DE EMPENHO</w:t>
      </w:r>
      <w:r w:rsidRPr="00F17BB6">
        <w:rPr>
          <w:rFonts w:asciiTheme="minorHAnsi" w:hAnsiTheme="minorHAnsi" w:cstheme="minorHAnsi"/>
          <w:sz w:val="20"/>
          <w:szCs w:val="20"/>
        </w:rPr>
        <w:t xml:space="preserve"> -</w:t>
      </w:r>
      <w:r w:rsidRPr="00F17BB6">
        <w:rPr>
          <w:rFonts w:asciiTheme="minorHAnsi" w:hAnsiTheme="minorHAnsi" w:cstheme="minorHAnsi"/>
          <w:b/>
          <w:sz w:val="20"/>
          <w:szCs w:val="20"/>
        </w:rPr>
        <w:t xml:space="preserve"> </w:t>
      </w:r>
      <w:r w:rsidRPr="00F17BB6">
        <w:rPr>
          <w:rFonts w:asciiTheme="minorHAnsi" w:hAnsiTheme="minorHAnsi" w:cstheme="minorHAnsi"/>
          <w:sz w:val="20"/>
          <w:szCs w:val="20"/>
        </w:rPr>
        <w:t>Que o órgão realize a emissão da Nota de Empenho e Nota de Liquidação no valor de</w:t>
      </w:r>
      <w:r w:rsidRPr="00F17BB6">
        <w:rPr>
          <w:rFonts w:asciiTheme="minorHAnsi" w:hAnsiTheme="minorHAnsi" w:cstheme="minorHAnsi"/>
          <w:b/>
          <w:sz w:val="20"/>
          <w:szCs w:val="20"/>
        </w:rPr>
        <w:t xml:space="preserve"> R$ </w:t>
      </w:r>
      <w:r w:rsidR="00F17BB6" w:rsidRPr="00F17BB6">
        <w:rPr>
          <w:rFonts w:asciiTheme="minorHAnsi" w:hAnsiTheme="minorHAnsi" w:cstheme="minorHAnsi"/>
          <w:b/>
          <w:sz w:val="20"/>
          <w:szCs w:val="20"/>
        </w:rPr>
        <w:t>130.305,00</w:t>
      </w:r>
      <w:r w:rsidRPr="00F17BB6">
        <w:rPr>
          <w:rFonts w:asciiTheme="minorHAnsi" w:hAnsiTheme="minorHAnsi" w:cstheme="minorHAnsi"/>
          <w:b/>
          <w:sz w:val="20"/>
          <w:szCs w:val="20"/>
        </w:rPr>
        <w:t xml:space="preserve"> (</w:t>
      </w:r>
      <w:r w:rsidR="00F17BB6" w:rsidRPr="00F17BB6">
        <w:rPr>
          <w:rFonts w:asciiTheme="minorHAnsi" w:hAnsiTheme="minorHAnsi" w:cstheme="minorHAnsi"/>
          <w:b/>
          <w:sz w:val="20"/>
          <w:szCs w:val="20"/>
        </w:rPr>
        <w:t>cento e trinta mil, trezentos e cinco reais</w:t>
      </w:r>
      <w:r w:rsidRPr="00F17BB6">
        <w:rPr>
          <w:rFonts w:asciiTheme="minorHAnsi" w:hAnsiTheme="minorHAnsi" w:cstheme="minorHAnsi"/>
          <w:b/>
          <w:sz w:val="20"/>
          <w:szCs w:val="20"/>
        </w:rPr>
        <w:t>)</w:t>
      </w:r>
      <w:r w:rsidRPr="00F17BB6">
        <w:rPr>
          <w:rFonts w:asciiTheme="minorHAnsi" w:hAnsiTheme="minorHAnsi" w:cstheme="minorHAnsi"/>
          <w:sz w:val="20"/>
          <w:szCs w:val="20"/>
        </w:rPr>
        <w:t xml:space="preserve">, sendo estes atos condicionados à efetiva realização da sindicância administrativa e Processo Administrativo Disciplinar, quando couber. </w:t>
      </w:r>
      <w:r w:rsidR="00F17BB6" w:rsidRPr="00F17BB6">
        <w:rPr>
          <w:rFonts w:asciiTheme="minorHAnsi" w:hAnsiTheme="minorHAnsi" w:cstheme="minorHAnsi"/>
          <w:sz w:val="20"/>
          <w:szCs w:val="20"/>
        </w:rPr>
        <w:t>(</w:t>
      </w:r>
      <w:r w:rsidR="00F17BB6" w:rsidRPr="00F17BB6">
        <w:rPr>
          <w:rFonts w:asciiTheme="minorHAnsi" w:hAnsiTheme="minorHAnsi" w:cstheme="minorHAnsi"/>
          <w:b/>
          <w:sz w:val="20"/>
          <w:szCs w:val="20"/>
        </w:rPr>
        <w:t xml:space="preserve">Processo nº </w:t>
      </w:r>
      <w:r w:rsidR="00F17BB6" w:rsidRPr="00F17BB6">
        <w:rPr>
          <w:rFonts w:asciiTheme="minorHAnsi" w:hAnsiTheme="minorHAnsi" w:cstheme="minorHAnsi"/>
          <w:b/>
          <w:bCs/>
          <w:sz w:val="20"/>
          <w:szCs w:val="20"/>
        </w:rPr>
        <w:t>2000-004562/2016</w:t>
      </w:r>
      <w:r w:rsidR="00F17BB6" w:rsidRPr="00F17BB6">
        <w:rPr>
          <w:rFonts w:asciiTheme="minorHAnsi" w:hAnsiTheme="minorHAnsi" w:cstheme="minorHAnsi"/>
          <w:bCs/>
          <w:sz w:val="20"/>
          <w:szCs w:val="20"/>
        </w:rPr>
        <w:t xml:space="preserve">, valor de </w:t>
      </w:r>
      <w:r w:rsidR="00F17BB6" w:rsidRPr="00F17BB6">
        <w:rPr>
          <w:rFonts w:asciiTheme="minorHAnsi" w:hAnsiTheme="minorHAnsi" w:cstheme="minorHAnsi"/>
          <w:b/>
          <w:bCs/>
          <w:sz w:val="20"/>
          <w:szCs w:val="20"/>
        </w:rPr>
        <w:t>R$29.784,00</w:t>
      </w:r>
      <w:r w:rsidR="00F17BB6" w:rsidRPr="00F17BB6">
        <w:rPr>
          <w:rFonts w:asciiTheme="minorHAnsi" w:hAnsiTheme="minorHAnsi" w:cstheme="minorHAnsi"/>
          <w:bCs/>
          <w:sz w:val="20"/>
          <w:szCs w:val="20"/>
        </w:rPr>
        <w:t xml:space="preserve"> e seus Apensos de nºs </w:t>
      </w:r>
      <w:r w:rsidR="00F17BB6" w:rsidRPr="00F17BB6">
        <w:rPr>
          <w:rFonts w:asciiTheme="minorHAnsi" w:hAnsiTheme="minorHAnsi" w:cstheme="minorHAnsi"/>
          <w:b/>
          <w:bCs/>
          <w:sz w:val="20"/>
          <w:szCs w:val="20"/>
        </w:rPr>
        <w:t>2000-000734/2017</w:t>
      </w:r>
      <w:r w:rsidR="00F17BB6" w:rsidRPr="00F17BB6">
        <w:rPr>
          <w:rFonts w:asciiTheme="minorHAnsi" w:hAnsiTheme="minorHAnsi" w:cstheme="minorHAnsi"/>
          <w:bCs/>
          <w:sz w:val="20"/>
          <w:szCs w:val="20"/>
        </w:rPr>
        <w:t xml:space="preserve">, no valor de </w:t>
      </w:r>
      <w:r w:rsidR="00F17BB6" w:rsidRPr="00F17BB6">
        <w:rPr>
          <w:rFonts w:asciiTheme="minorHAnsi" w:hAnsiTheme="minorHAnsi" w:cstheme="minorHAnsi"/>
          <w:b/>
          <w:bCs/>
          <w:sz w:val="20"/>
          <w:szCs w:val="20"/>
        </w:rPr>
        <w:t>R$ 33.507,00</w:t>
      </w:r>
      <w:r w:rsidR="00F17BB6" w:rsidRPr="00F17BB6">
        <w:rPr>
          <w:rFonts w:asciiTheme="minorHAnsi" w:hAnsiTheme="minorHAnsi" w:cstheme="minorHAnsi"/>
          <w:bCs/>
          <w:sz w:val="20"/>
          <w:szCs w:val="20"/>
        </w:rPr>
        <w:t xml:space="preserve">, </w:t>
      </w:r>
      <w:r w:rsidR="00F17BB6" w:rsidRPr="00F17BB6">
        <w:rPr>
          <w:rFonts w:asciiTheme="minorHAnsi" w:hAnsiTheme="minorHAnsi" w:cstheme="minorHAnsi"/>
          <w:b/>
          <w:bCs/>
          <w:sz w:val="20"/>
          <w:szCs w:val="20"/>
        </w:rPr>
        <w:t>2000-025476/2016</w:t>
      </w:r>
      <w:r w:rsidR="00F17BB6" w:rsidRPr="00F17BB6">
        <w:rPr>
          <w:rFonts w:asciiTheme="minorHAnsi" w:hAnsiTheme="minorHAnsi" w:cstheme="minorHAnsi"/>
          <w:bCs/>
          <w:sz w:val="20"/>
          <w:szCs w:val="20"/>
        </w:rPr>
        <w:t xml:space="preserve">, no valor de no valor de R$ 33.507,00 e  </w:t>
      </w:r>
      <w:r w:rsidR="00F17BB6" w:rsidRPr="00F17BB6">
        <w:rPr>
          <w:rFonts w:asciiTheme="minorHAnsi" w:hAnsiTheme="minorHAnsi" w:cstheme="minorHAnsi"/>
          <w:b/>
          <w:bCs/>
          <w:sz w:val="20"/>
          <w:szCs w:val="20"/>
        </w:rPr>
        <w:t>2000-023024/2016</w:t>
      </w:r>
      <w:r w:rsidR="00F17BB6" w:rsidRPr="00F17BB6">
        <w:rPr>
          <w:rFonts w:asciiTheme="minorHAnsi" w:hAnsiTheme="minorHAnsi" w:cstheme="minorHAnsi"/>
          <w:bCs/>
          <w:sz w:val="20"/>
          <w:szCs w:val="20"/>
        </w:rPr>
        <w:t xml:space="preserve">, no valor de </w:t>
      </w:r>
      <w:r w:rsidR="00F17BB6" w:rsidRPr="00F17BB6">
        <w:rPr>
          <w:rFonts w:asciiTheme="minorHAnsi" w:hAnsiTheme="minorHAnsi" w:cstheme="minorHAnsi"/>
          <w:b/>
          <w:bCs/>
          <w:sz w:val="20"/>
          <w:szCs w:val="20"/>
        </w:rPr>
        <w:t>R$ 33.507,00</w:t>
      </w:r>
      <w:r w:rsidRPr="00F17BB6">
        <w:rPr>
          <w:rFonts w:asciiTheme="minorHAnsi" w:hAnsiTheme="minorHAnsi" w:cstheme="minorHAnsi"/>
          <w:b/>
          <w:sz w:val="20"/>
          <w:szCs w:val="20"/>
        </w:rPr>
        <w:t>)</w:t>
      </w:r>
      <w:r w:rsidR="00F17BB6" w:rsidRPr="00F17BB6">
        <w:rPr>
          <w:rFonts w:asciiTheme="minorHAnsi" w:hAnsiTheme="minorHAnsi" w:cstheme="minorHAnsi"/>
          <w:b/>
          <w:sz w:val="20"/>
          <w:szCs w:val="20"/>
        </w:rPr>
        <w:t>.</w:t>
      </w:r>
    </w:p>
    <w:p w:rsidR="00724AFF" w:rsidRPr="00F17BB6" w:rsidRDefault="00724AFF" w:rsidP="00724AFF">
      <w:pPr>
        <w:pStyle w:val="PargrafodaLista"/>
        <w:tabs>
          <w:tab w:val="left" w:pos="3402"/>
        </w:tabs>
        <w:suppressAutoHyphens/>
        <w:spacing w:after="0" w:line="360" w:lineRule="auto"/>
        <w:ind w:left="0" w:firstLine="709"/>
        <w:rPr>
          <w:rFonts w:asciiTheme="minorHAnsi" w:hAnsiTheme="minorHAnsi" w:cstheme="minorHAnsi"/>
          <w:bCs/>
          <w:sz w:val="20"/>
          <w:szCs w:val="20"/>
        </w:rPr>
      </w:pPr>
      <w:r w:rsidRPr="00F17BB6">
        <w:rPr>
          <w:rFonts w:asciiTheme="minorHAnsi" w:hAnsiTheme="minorHAnsi" w:cstheme="minorHAnsi"/>
          <w:sz w:val="20"/>
          <w:szCs w:val="20"/>
        </w:rPr>
        <w:t xml:space="preserve">III. </w:t>
      </w:r>
      <w:r w:rsidRPr="00F17BB6">
        <w:rPr>
          <w:rFonts w:asciiTheme="minorHAnsi" w:hAnsiTheme="minorHAnsi" w:cstheme="minorHAnsi"/>
          <w:b/>
          <w:sz w:val="20"/>
          <w:szCs w:val="20"/>
          <w:u w:val="single"/>
        </w:rPr>
        <w:t>DAS CERTIDÕES</w:t>
      </w:r>
      <w:r w:rsidRPr="00F17BB6">
        <w:rPr>
          <w:rFonts w:asciiTheme="minorHAnsi" w:hAnsiTheme="minorHAnsi" w:cstheme="minorHAnsi"/>
          <w:sz w:val="20"/>
          <w:szCs w:val="20"/>
        </w:rPr>
        <w:t xml:space="preserve"> – Que as certidões referentes à regularidade fiscal da empresa </w:t>
      </w:r>
      <w:r w:rsidRPr="00F17BB6">
        <w:rPr>
          <w:rFonts w:asciiTheme="minorHAnsi" w:hAnsiTheme="minorHAnsi" w:cstheme="minorHAnsi"/>
          <w:b/>
          <w:sz w:val="20"/>
          <w:szCs w:val="20"/>
        </w:rPr>
        <w:t>sejam atualizadas</w:t>
      </w:r>
      <w:r w:rsidRPr="00F17BB6">
        <w:rPr>
          <w:rFonts w:asciiTheme="minorHAnsi" w:hAnsiTheme="minorHAnsi" w:cstheme="minorHAnsi"/>
          <w:sz w:val="20"/>
          <w:szCs w:val="20"/>
        </w:rPr>
        <w:t xml:space="preserve"> quando do pagamento, sendo este ato condicionado à efetiva realização da sindicância administrativa e Processo Administrativo Disciplinar, quando couber.</w:t>
      </w:r>
    </w:p>
    <w:p w:rsidR="00724AFF" w:rsidRPr="00F17BB6" w:rsidRDefault="00724AFF" w:rsidP="00A143D5">
      <w:pPr>
        <w:tabs>
          <w:tab w:val="left" w:pos="3402"/>
        </w:tabs>
        <w:spacing w:after="0" w:line="360" w:lineRule="auto"/>
        <w:ind w:firstLine="709"/>
        <w:jc w:val="both"/>
        <w:rPr>
          <w:rFonts w:asciiTheme="minorHAnsi" w:hAnsiTheme="minorHAnsi" w:cstheme="minorHAnsi"/>
          <w:sz w:val="20"/>
          <w:szCs w:val="20"/>
        </w:rPr>
      </w:pPr>
      <w:r w:rsidRPr="00F17BB6">
        <w:rPr>
          <w:rFonts w:asciiTheme="minorHAnsi" w:hAnsiTheme="minorHAnsi" w:cstheme="minorHAnsi"/>
          <w:sz w:val="20"/>
          <w:szCs w:val="20"/>
        </w:rPr>
        <w:t xml:space="preserve">Encaminhem-se os autos ao gabinete da Controladora Geral do Estado para conhecimento da análise apresentada e providências, sugerindo a devolução dos autos ao Órgão de origem, para a solução das pendências processuais apontada nos itens </w:t>
      </w:r>
      <w:r w:rsidRPr="00F17BB6">
        <w:rPr>
          <w:rFonts w:asciiTheme="minorHAnsi" w:hAnsiTheme="minorHAnsi" w:cstheme="minorHAnsi"/>
          <w:b/>
          <w:sz w:val="20"/>
          <w:szCs w:val="20"/>
        </w:rPr>
        <w:t xml:space="preserve">“I”, “II” </w:t>
      </w:r>
      <w:r w:rsidRPr="00F17BB6">
        <w:rPr>
          <w:rFonts w:asciiTheme="minorHAnsi" w:hAnsiTheme="minorHAnsi" w:cstheme="minorHAnsi"/>
          <w:sz w:val="20"/>
          <w:szCs w:val="20"/>
        </w:rPr>
        <w:t xml:space="preserve">e </w:t>
      </w:r>
      <w:r w:rsidRPr="00F17BB6">
        <w:rPr>
          <w:rFonts w:asciiTheme="minorHAnsi" w:hAnsiTheme="minorHAnsi" w:cstheme="minorHAnsi"/>
          <w:b/>
          <w:sz w:val="20"/>
          <w:szCs w:val="20"/>
        </w:rPr>
        <w:t>“III”</w:t>
      </w:r>
      <w:r w:rsidRPr="00F17BB6">
        <w:rPr>
          <w:rFonts w:asciiTheme="minorHAnsi" w:hAnsiTheme="minorHAnsi" w:cstheme="minorHAnsi"/>
          <w:sz w:val="20"/>
          <w:szCs w:val="20"/>
        </w:rPr>
        <w:t xml:space="preserve">. Em ato contínuo, que seja realizado o pagamento à empresa </w:t>
      </w:r>
      <w:r w:rsidR="00A143D5" w:rsidRPr="00F17BB6">
        <w:rPr>
          <w:rFonts w:asciiTheme="minorHAnsi" w:hAnsiTheme="minorHAnsi" w:cstheme="minorHAnsi"/>
          <w:sz w:val="20"/>
          <w:szCs w:val="20"/>
        </w:rPr>
        <w:t xml:space="preserve">ONG </w:t>
      </w:r>
      <w:r w:rsidR="00A143D5" w:rsidRPr="00F17BB6">
        <w:rPr>
          <w:rFonts w:asciiTheme="minorHAnsi" w:hAnsiTheme="minorHAnsi" w:cstheme="minorHAnsi"/>
          <w:bCs/>
          <w:sz w:val="20"/>
          <w:szCs w:val="20"/>
        </w:rPr>
        <w:t>ASSOCIAÇÃO PESTALOZZI DE MACEIÓ</w:t>
      </w:r>
      <w:r w:rsidR="00A143D5" w:rsidRPr="00F17BB6">
        <w:rPr>
          <w:rFonts w:asciiTheme="minorHAnsi" w:hAnsiTheme="minorHAnsi" w:cstheme="minorHAnsi"/>
          <w:sz w:val="20"/>
          <w:szCs w:val="20"/>
        </w:rPr>
        <w:t xml:space="preserve"> (CNPJ nº 12.450.268/0001-04).</w:t>
      </w:r>
    </w:p>
    <w:p w:rsidR="00F17BB6" w:rsidRDefault="00F17BB6" w:rsidP="00F7131C">
      <w:pPr>
        <w:spacing w:after="0" w:line="360" w:lineRule="auto"/>
        <w:jc w:val="center"/>
        <w:rPr>
          <w:rFonts w:asciiTheme="minorHAnsi" w:hAnsiTheme="minorHAnsi" w:cstheme="minorHAnsi"/>
          <w:bCs/>
          <w:sz w:val="20"/>
          <w:szCs w:val="20"/>
        </w:rPr>
      </w:pPr>
    </w:p>
    <w:p w:rsidR="00F7131C" w:rsidRPr="00F17BB6" w:rsidRDefault="00F17BB6" w:rsidP="00F7131C">
      <w:pPr>
        <w:spacing w:after="0" w:line="360" w:lineRule="auto"/>
        <w:jc w:val="center"/>
        <w:rPr>
          <w:rFonts w:asciiTheme="minorHAnsi" w:hAnsiTheme="minorHAnsi" w:cstheme="minorHAnsi"/>
          <w:bCs/>
          <w:sz w:val="20"/>
          <w:szCs w:val="20"/>
        </w:rPr>
      </w:pPr>
      <w:r>
        <w:rPr>
          <w:rFonts w:asciiTheme="minorHAnsi" w:hAnsiTheme="minorHAnsi" w:cstheme="minorHAnsi"/>
          <w:bCs/>
          <w:sz w:val="20"/>
          <w:szCs w:val="20"/>
        </w:rPr>
        <w:t>Maceió, 10</w:t>
      </w:r>
      <w:r w:rsidR="00F7131C" w:rsidRPr="00F17BB6">
        <w:rPr>
          <w:rFonts w:asciiTheme="minorHAnsi" w:hAnsiTheme="minorHAnsi" w:cstheme="minorHAnsi"/>
          <w:bCs/>
          <w:sz w:val="20"/>
          <w:szCs w:val="20"/>
        </w:rPr>
        <w:t xml:space="preserve"> de </w:t>
      </w:r>
      <w:r w:rsidR="00F443A9" w:rsidRPr="00F17BB6">
        <w:rPr>
          <w:rFonts w:asciiTheme="minorHAnsi" w:hAnsiTheme="minorHAnsi" w:cstheme="minorHAnsi"/>
          <w:bCs/>
          <w:sz w:val="20"/>
          <w:szCs w:val="20"/>
        </w:rPr>
        <w:t>novembro</w:t>
      </w:r>
      <w:r w:rsidR="00F7131C" w:rsidRPr="00F17BB6">
        <w:rPr>
          <w:rFonts w:asciiTheme="minorHAnsi" w:hAnsiTheme="minorHAnsi" w:cstheme="minorHAnsi"/>
          <w:bCs/>
          <w:sz w:val="20"/>
          <w:szCs w:val="20"/>
        </w:rPr>
        <w:t xml:space="preserve"> de 2017.</w:t>
      </w:r>
    </w:p>
    <w:p w:rsidR="00F7131C" w:rsidRPr="00F17BB6" w:rsidRDefault="00F7131C" w:rsidP="00F7131C">
      <w:pPr>
        <w:spacing w:after="0" w:line="360" w:lineRule="auto"/>
        <w:jc w:val="center"/>
        <w:rPr>
          <w:rFonts w:asciiTheme="minorHAnsi" w:hAnsiTheme="minorHAnsi" w:cstheme="minorHAnsi"/>
          <w:bCs/>
          <w:sz w:val="20"/>
          <w:szCs w:val="20"/>
        </w:rPr>
      </w:pPr>
    </w:p>
    <w:p w:rsidR="00F7131C" w:rsidRPr="00F17BB6" w:rsidRDefault="00F7131C" w:rsidP="00F7131C">
      <w:pPr>
        <w:spacing w:after="0" w:line="240" w:lineRule="auto"/>
        <w:jc w:val="center"/>
        <w:rPr>
          <w:rFonts w:asciiTheme="minorHAnsi" w:hAnsiTheme="minorHAnsi" w:cstheme="minorHAnsi"/>
          <w:sz w:val="20"/>
          <w:szCs w:val="20"/>
          <w:lang w:eastAsia="ar-SA"/>
        </w:rPr>
      </w:pPr>
      <w:r w:rsidRPr="00F17BB6">
        <w:rPr>
          <w:rFonts w:asciiTheme="minorHAnsi" w:hAnsiTheme="minorHAnsi" w:cstheme="minorHAnsi"/>
          <w:sz w:val="20"/>
          <w:szCs w:val="20"/>
          <w:lang w:eastAsia="ar-SA"/>
        </w:rPr>
        <w:t>Hertz Rodrigues Lima</w:t>
      </w:r>
    </w:p>
    <w:p w:rsidR="00F7131C" w:rsidRPr="00F17BB6" w:rsidRDefault="00F7131C" w:rsidP="00F7131C">
      <w:pPr>
        <w:spacing w:after="0" w:line="240" w:lineRule="auto"/>
        <w:jc w:val="center"/>
        <w:rPr>
          <w:rFonts w:asciiTheme="minorHAnsi" w:hAnsiTheme="minorHAnsi" w:cstheme="minorHAnsi"/>
          <w:b/>
          <w:sz w:val="20"/>
          <w:szCs w:val="20"/>
        </w:rPr>
      </w:pPr>
      <w:r w:rsidRPr="00F17BB6">
        <w:rPr>
          <w:rFonts w:asciiTheme="minorHAnsi" w:hAnsiTheme="minorHAnsi" w:cstheme="minorHAnsi"/>
          <w:b/>
          <w:sz w:val="20"/>
          <w:szCs w:val="20"/>
        </w:rPr>
        <w:t>Assessor de Controle Interno/Matrícula nº 29.871/9</w:t>
      </w:r>
    </w:p>
    <w:p w:rsidR="00F7131C" w:rsidRPr="00F17BB6" w:rsidRDefault="00F7131C" w:rsidP="00F7131C">
      <w:pPr>
        <w:spacing w:after="0" w:line="360" w:lineRule="auto"/>
        <w:jc w:val="both"/>
        <w:rPr>
          <w:rFonts w:asciiTheme="minorHAnsi" w:hAnsiTheme="minorHAnsi" w:cstheme="minorHAnsi"/>
          <w:sz w:val="20"/>
          <w:szCs w:val="20"/>
        </w:rPr>
      </w:pPr>
    </w:p>
    <w:p w:rsidR="00EB487F" w:rsidRPr="00F17BB6" w:rsidRDefault="00EB487F" w:rsidP="00EB487F">
      <w:pPr>
        <w:spacing w:after="0" w:line="360" w:lineRule="auto"/>
        <w:jc w:val="both"/>
        <w:rPr>
          <w:rFonts w:asciiTheme="minorHAnsi" w:hAnsiTheme="minorHAnsi" w:cstheme="minorHAnsi"/>
          <w:sz w:val="20"/>
          <w:szCs w:val="20"/>
        </w:rPr>
      </w:pPr>
      <w:r w:rsidRPr="00F17BB6">
        <w:rPr>
          <w:rFonts w:asciiTheme="minorHAnsi" w:hAnsiTheme="minorHAnsi" w:cstheme="minorHAnsi"/>
          <w:sz w:val="20"/>
          <w:szCs w:val="20"/>
        </w:rPr>
        <w:t>Acolho o Parecer.</w:t>
      </w:r>
    </w:p>
    <w:p w:rsidR="00EB487F" w:rsidRDefault="00EB487F" w:rsidP="00EB487F">
      <w:pPr>
        <w:spacing w:after="0" w:line="360" w:lineRule="auto"/>
        <w:jc w:val="both"/>
        <w:rPr>
          <w:rFonts w:asciiTheme="minorHAnsi" w:hAnsiTheme="minorHAnsi" w:cstheme="minorHAnsi"/>
          <w:sz w:val="20"/>
          <w:szCs w:val="20"/>
        </w:rPr>
      </w:pPr>
      <w:r w:rsidRPr="00F17BB6">
        <w:rPr>
          <w:rFonts w:asciiTheme="minorHAnsi" w:hAnsiTheme="minorHAnsi" w:cstheme="minorHAnsi"/>
          <w:sz w:val="20"/>
          <w:szCs w:val="20"/>
        </w:rPr>
        <w:t>À superior consideração.</w:t>
      </w:r>
    </w:p>
    <w:p w:rsidR="00F17BB6" w:rsidRPr="00F17BB6" w:rsidRDefault="00F17BB6" w:rsidP="00EB487F">
      <w:pPr>
        <w:spacing w:after="0" w:line="360" w:lineRule="auto"/>
        <w:jc w:val="both"/>
        <w:rPr>
          <w:rFonts w:asciiTheme="minorHAnsi" w:hAnsiTheme="minorHAnsi" w:cstheme="minorHAnsi"/>
          <w:sz w:val="20"/>
          <w:szCs w:val="20"/>
        </w:rPr>
      </w:pPr>
    </w:p>
    <w:p w:rsidR="001D3764" w:rsidRPr="00F17BB6" w:rsidRDefault="001D3764" w:rsidP="00106350">
      <w:pPr>
        <w:tabs>
          <w:tab w:val="left" w:pos="0"/>
        </w:tabs>
        <w:spacing w:after="0" w:line="240" w:lineRule="auto"/>
        <w:jc w:val="center"/>
        <w:rPr>
          <w:rFonts w:asciiTheme="minorHAnsi" w:hAnsiTheme="minorHAnsi" w:cstheme="minorHAnsi"/>
          <w:sz w:val="20"/>
          <w:szCs w:val="20"/>
        </w:rPr>
      </w:pPr>
      <w:r w:rsidRPr="00F17BB6">
        <w:rPr>
          <w:rFonts w:asciiTheme="minorHAnsi" w:hAnsiTheme="minorHAnsi" w:cstheme="minorHAnsi"/>
          <w:sz w:val="20"/>
          <w:szCs w:val="20"/>
        </w:rPr>
        <w:t xml:space="preserve">Adriana Andrade Araújo </w:t>
      </w:r>
    </w:p>
    <w:p w:rsidR="00581A61" w:rsidRPr="00F17BB6" w:rsidRDefault="001D3764">
      <w:pPr>
        <w:tabs>
          <w:tab w:val="left" w:pos="0"/>
        </w:tabs>
        <w:spacing w:after="0" w:line="240" w:lineRule="auto"/>
        <w:jc w:val="center"/>
        <w:rPr>
          <w:rFonts w:asciiTheme="minorHAnsi" w:hAnsiTheme="minorHAnsi" w:cstheme="minorHAnsi"/>
          <w:color w:val="FF0000"/>
          <w:sz w:val="20"/>
          <w:szCs w:val="20"/>
        </w:rPr>
      </w:pPr>
      <w:bookmarkStart w:id="0" w:name="_GoBack"/>
      <w:bookmarkEnd w:id="0"/>
      <w:r w:rsidRPr="00F17BB6">
        <w:rPr>
          <w:rFonts w:asciiTheme="minorHAnsi" w:hAnsiTheme="minorHAnsi" w:cstheme="minorHAnsi"/>
          <w:b/>
          <w:sz w:val="20"/>
          <w:szCs w:val="20"/>
        </w:rPr>
        <w:t>Superintendente de Auditagem - Matrícula n° 113-9</w:t>
      </w:r>
    </w:p>
    <w:p w:rsidR="00581A61" w:rsidRPr="003E4DA8" w:rsidRDefault="00581A61">
      <w:pPr>
        <w:tabs>
          <w:tab w:val="left" w:pos="0"/>
        </w:tabs>
        <w:spacing w:after="0" w:line="240" w:lineRule="auto"/>
        <w:jc w:val="center"/>
        <w:rPr>
          <w:rFonts w:asciiTheme="minorHAnsi" w:hAnsiTheme="minorHAnsi" w:cstheme="minorHAnsi"/>
          <w:color w:val="FF0000"/>
          <w:sz w:val="21"/>
          <w:szCs w:val="21"/>
        </w:rPr>
      </w:pPr>
    </w:p>
    <w:sectPr w:rsidR="00581A61" w:rsidRPr="003E4D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452" w:rsidRDefault="00DB0452" w:rsidP="003068B9">
      <w:pPr>
        <w:spacing w:after="0" w:line="240" w:lineRule="auto"/>
      </w:pPr>
      <w:r>
        <w:separator/>
      </w:r>
    </w:p>
  </w:endnote>
  <w:endnote w:type="continuationSeparator" w:id="1">
    <w:p w:rsidR="00DB0452" w:rsidRDefault="00DB045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452" w:rsidRDefault="00DB0452" w:rsidP="003068B9">
      <w:pPr>
        <w:spacing w:after="0" w:line="240" w:lineRule="auto"/>
      </w:pPr>
      <w:r>
        <w:separator/>
      </w:r>
    </w:p>
  </w:footnote>
  <w:footnote w:type="continuationSeparator" w:id="1">
    <w:p w:rsidR="00DB0452" w:rsidRDefault="00DB045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E2638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8A06D5A"/>
    <w:multiLevelType w:val="hybridMultilevel"/>
    <w:tmpl w:val="E76EF9C8"/>
    <w:lvl w:ilvl="0" w:tplc="8188B88A">
      <w:start w:val="1"/>
      <w:numFmt w:val="lowerLetter"/>
      <w:lvlText w:val="%1)"/>
      <w:lvlJc w:val="left"/>
      <w:pPr>
        <w:ind w:left="1211" w:hanging="360"/>
      </w:pPr>
      <w:rPr>
        <w:b w:val="0"/>
        <w:color w:val="auto"/>
      </w:rPr>
    </w:lvl>
    <w:lvl w:ilvl="1" w:tplc="F904B08E">
      <w:start w:val="1"/>
      <w:numFmt w:val="upp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2D05487D"/>
    <w:multiLevelType w:val="hybridMultilevel"/>
    <w:tmpl w:val="DF4872A6"/>
    <w:lvl w:ilvl="0" w:tplc="5562EF7A">
      <w:start w:val="1"/>
      <w:numFmt w:val="lowerLetter"/>
      <w:lvlText w:val="%1)"/>
      <w:lvlJc w:val="left"/>
      <w:pPr>
        <w:ind w:left="1639" w:hanging="93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34173F1"/>
    <w:multiLevelType w:val="hybridMultilevel"/>
    <w:tmpl w:val="83A2434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AC0251F"/>
    <w:multiLevelType w:val="hybridMultilevel"/>
    <w:tmpl w:val="8C901B3A"/>
    <w:lvl w:ilvl="0" w:tplc="0416000F">
      <w:start w:val="1"/>
      <w:numFmt w:val="decimal"/>
      <w:lvlText w:val="%1."/>
      <w:lvlJc w:val="lef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B651ECA"/>
    <w:multiLevelType w:val="hybridMultilevel"/>
    <w:tmpl w:val="A8AAEE8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4F455830"/>
    <w:multiLevelType w:val="hybridMultilevel"/>
    <w:tmpl w:val="0544606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521A7DB5"/>
    <w:multiLevelType w:val="hybridMultilevel"/>
    <w:tmpl w:val="313C2FC4"/>
    <w:lvl w:ilvl="0" w:tplc="ECE808C0">
      <w:start w:val="1"/>
      <w:numFmt w:val="upperRoman"/>
      <w:lvlText w:val="%1."/>
      <w:lvlJc w:val="right"/>
      <w:pPr>
        <w:ind w:left="1070" w:hanging="360"/>
      </w:pPr>
      <w:rPr>
        <w:b/>
        <w:color w:val="auto"/>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1">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3673136"/>
    <w:multiLevelType w:val="hybridMultilevel"/>
    <w:tmpl w:val="6B0E809E"/>
    <w:lvl w:ilvl="0" w:tplc="D070F354">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nsid w:val="71A35A6E"/>
    <w:multiLevelType w:val="hybridMultilevel"/>
    <w:tmpl w:val="4A4232FA"/>
    <w:lvl w:ilvl="0" w:tplc="4A4EDF9E">
      <w:start w:val="1"/>
      <w:numFmt w:val="lowerLetter"/>
      <w:lvlText w:val="%1)"/>
      <w:lvlJc w:val="left"/>
      <w:pPr>
        <w:ind w:left="3195" w:hanging="360"/>
      </w:pPr>
      <w:rPr>
        <w:rFonts w:hint="default"/>
        <w:b/>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2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5"/>
  </w:num>
  <w:num w:numId="3">
    <w:abstractNumId w:val="21"/>
  </w:num>
  <w:num w:numId="4">
    <w:abstractNumId w:val="16"/>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4"/>
  </w:num>
  <w:num w:numId="11">
    <w:abstractNumId w:val="27"/>
  </w:num>
  <w:num w:numId="12">
    <w:abstractNumId w:val="22"/>
  </w:num>
  <w:num w:numId="13">
    <w:abstractNumId w:val="10"/>
  </w:num>
  <w:num w:numId="14">
    <w:abstractNumId w:val="5"/>
  </w:num>
  <w:num w:numId="15">
    <w:abstractNumId w:val="28"/>
  </w:num>
  <w:num w:numId="16">
    <w:abstractNumId w:val="1"/>
  </w:num>
  <w:num w:numId="17">
    <w:abstractNumId w:val="3"/>
  </w:num>
  <w:num w:numId="18">
    <w:abstractNumId w:val="0"/>
  </w:num>
  <w:num w:numId="19">
    <w:abstractNumId w:val="7"/>
  </w:num>
  <w:num w:numId="20">
    <w:abstractNumId w:val="13"/>
  </w:num>
  <w:num w:numId="21">
    <w:abstractNumId w:val="18"/>
  </w:num>
  <w:num w:numId="22">
    <w:abstractNumId w:val="24"/>
  </w:num>
  <w:num w:numId="23">
    <w:abstractNumId w:val="20"/>
  </w:num>
  <w:num w:numId="24">
    <w:abstractNumId w:val="6"/>
  </w:num>
  <w:num w:numId="25">
    <w:abstractNumId w:val="26"/>
  </w:num>
  <w:num w:numId="26">
    <w:abstractNumId w:val="11"/>
  </w:num>
  <w:num w:numId="27">
    <w:abstractNumId w:val="12"/>
  </w:num>
  <w:num w:numId="28">
    <w:abstractNumId w:val="19"/>
  </w:num>
  <w:num w:numId="29">
    <w:abstractNumId w:val="23"/>
  </w:num>
  <w:num w:numId="30">
    <w:abstractNumId w:val="17"/>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5E7"/>
    <w:rsid w:val="00034C42"/>
    <w:rsid w:val="0003667E"/>
    <w:rsid w:val="00036DBB"/>
    <w:rsid w:val="000473B9"/>
    <w:rsid w:val="0005691E"/>
    <w:rsid w:val="00060209"/>
    <w:rsid w:val="00062E34"/>
    <w:rsid w:val="0006313E"/>
    <w:rsid w:val="000639BC"/>
    <w:rsid w:val="00063D92"/>
    <w:rsid w:val="0006543B"/>
    <w:rsid w:val="00066783"/>
    <w:rsid w:val="000804BE"/>
    <w:rsid w:val="00085671"/>
    <w:rsid w:val="0009012C"/>
    <w:rsid w:val="00095A57"/>
    <w:rsid w:val="00097C9A"/>
    <w:rsid w:val="000A6CED"/>
    <w:rsid w:val="000B35B4"/>
    <w:rsid w:val="000B5063"/>
    <w:rsid w:val="000B5629"/>
    <w:rsid w:val="000C2334"/>
    <w:rsid w:val="000C3D68"/>
    <w:rsid w:val="000C4411"/>
    <w:rsid w:val="000C658F"/>
    <w:rsid w:val="000C7018"/>
    <w:rsid w:val="000D030E"/>
    <w:rsid w:val="000D1BEF"/>
    <w:rsid w:val="000D7534"/>
    <w:rsid w:val="000E4221"/>
    <w:rsid w:val="000E4D70"/>
    <w:rsid w:val="000E6E84"/>
    <w:rsid w:val="000E7D27"/>
    <w:rsid w:val="000E7F59"/>
    <w:rsid w:val="000F42E0"/>
    <w:rsid w:val="000F4CEC"/>
    <w:rsid w:val="000F744A"/>
    <w:rsid w:val="001001A6"/>
    <w:rsid w:val="00100DE2"/>
    <w:rsid w:val="001062FB"/>
    <w:rsid w:val="00106350"/>
    <w:rsid w:val="00110D37"/>
    <w:rsid w:val="001126DB"/>
    <w:rsid w:val="00121644"/>
    <w:rsid w:val="00122F96"/>
    <w:rsid w:val="0012671C"/>
    <w:rsid w:val="0013024E"/>
    <w:rsid w:val="00130318"/>
    <w:rsid w:val="00134DC8"/>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04D9"/>
    <w:rsid w:val="001920FC"/>
    <w:rsid w:val="00193729"/>
    <w:rsid w:val="001952C8"/>
    <w:rsid w:val="0019787F"/>
    <w:rsid w:val="001A1614"/>
    <w:rsid w:val="001A6326"/>
    <w:rsid w:val="001B1560"/>
    <w:rsid w:val="001B29E2"/>
    <w:rsid w:val="001B2A0C"/>
    <w:rsid w:val="001B2AB3"/>
    <w:rsid w:val="001D0ED5"/>
    <w:rsid w:val="001D3764"/>
    <w:rsid w:val="001E0BFF"/>
    <w:rsid w:val="001E42C0"/>
    <w:rsid w:val="001E5E64"/>
    <w:rsid w:val="001E7F6A"/>
    <w:rsid w:val="001F1AF7"/>
    <w:rsid w:val="001F275C"/>
    <w:rsid w:val="001F453F"/>
    <w:rsid w:val="00203251"/>
    <w:rsid w:val="00211512"/>
    <w:rsid w:val="002125F9"/>
    <w:rsid w:val="00213151"/>
    <w:rsid w:val="00215AB3"/>
    <w:rsid w:val="002170BB"/>
    <w:rsid w:val="002204EE"/>
    <w:rsid w:val="00226713"/>
    <w:rsid w:val="00226ED4"/>
    <w:rsid w:val="00233719"/>
    <w:rsid w:val="00233B75"/>
    <w:rsid w:val="0023432A"/>
    <w:rsid w:val="00236468"/>
    <w:rsid w:val="0024130A"/>
    <w:rsid w:val="00242219"/>
    <w:rsid w:val="00243D2B"/>
    <w:rsid w:val="00250A6E"/>
    <w:rsid w:val="00257E46"/>
    <w:rsid w:val="00261F0D"/>
    <w:rsid w:val="00262D74"/>
    <w:rsid w:val="00264554"/>
    <w:rsid w:val="0027144E"/>
    <w:rsid w:val="00273191"/>
    <w:rsid w:val="00273937"/>
    <w:rsid w:val="00274138"/>
    <w:rsid w:val="00275735"/>
    <w:rsid w:val="00276B82"/>
    <w:rsid w:val="002774B8"/>
    <w:rsid w:val="0027791E"/>
    <w:rsid w:val="00277DDC"/>
    <w:rsid w:val="00280BA8"/>
    <w:rsid w:val="00281BBC"/>
    <w:rsid w:val="00283F19"/>
    <w:rsid w:val="002868B5"/>
    <w:rsid w:val="0028701C"/>
    <w:rsid w:val="00287AEA"/>
    <w:rsid w:val="00292D54"/>
    <w:rsid w:val="00296284"/>
    <w:rsid w:val="002976B7"/>
    <w:rsid w:val="002A0466"/>
    <w:rsid w:val="002A7A87"/>
    <w:rsid w:val="002B29BB"/>
    <w:rsid w:val="002D02B7"/>
    <w:rsid w:val="002D05FC"/>
    <w:rsid w:val="002D68A2"/>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83D"/>
    <w:rsid w:val="0035293D"/>
    <w:rsid w:val="003572AA"/>
    <w:rsid w:val="0036095A"/>
    <w:rsid w:val="00363F1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3B3"/>
    <w:rsid w:val="003D7023"/>
    <w:rsid w:val="003E4DA8"/>
    <w:rsid w:val="003F2978"/>
    <w:rsid w:val="003F483B"/>
    <w:rsid w:val="003F7A4C"/>
    <w:rsid w:val="003F7DC8"/>
    <w:rsid w:val="004005E4"/>
    <w:rsid w:val="00401C65"/>
    <w:rsid w:val="00404779"/>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7AF"/>
    <w:rsid w:val="00445F26"/>
    <w:rsid w:val="00450B9D"/>
    <w:rsid w:val="0045201D"/>
    <w:rsid w:val="00454577"/>
    <w:rsid w:val="00473402"/>
    <w:rsid w:val="00473C71"/>
    <w:rsid w:val="00475450"/>
    <w:rsid w:val="00475A79"/>
    <w:rsid w:val="00475CD6"/>
    <w:rsid w:val="00476D6C"/>
    <w:rsid w:val="004837EB"/>
    <w:rsid w:val="00486672"/>
    <w:rsid w:val="0049182B"/>
    <w:rsid w:val="00492515"/>
    <w:rsid w:val="004956E5"/>
    <w:rsid w:val="00497962"/>
    <w:rsid w:val="00497D67"/>
    <w:rsid w:val="004A3B0A"/>
    <w:rsid w:val="004A489B"/>
    <w:rsid w:val="004A62D6"/>
    <w:rsid w:val="004B01B8"/>
    <w:rsid w:val="004B2F9E"/>
    <w:rsid w:val="004B3010"/>
    <w:rsid w:val="004B32C7"/>
    <w:rsid w:val="004B419F"/>
    <w:rsid w:val="004B7CA1"/>
    <w:rsid w:val="004B7E12"/>
    <w:rsid w:val="004C472C"/>
    <w:rsid w:val="004C4D4D"/>
    <w:rsid w:val="004C5309"/>
    <w:rsid w:val="004C6574"/>
    <w:rsid w:val="004C662F"/>
    <w:rsid w:val="004C6CB4"/>
    <w:rsid w:val="004D0E33"/>
    <w:rsid w:val="004D48B3"/>
    <w:rsid w:val="004D6614"/>
    <w:rsid w:val="004D69E5"/>
    <w:rsid w:val="004D7180"/>
    <w:rsid w:val="004E3462"/>
    <w:rsid w:val="004E34F3"/>
    <w:rsid w:val="004E396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5E68"/>
    <w:rsid w:val="005374A9"/>
    <w:rsid w:val="00543AB5"/>
    <w:rsid w:val="00550116"/>
    <w:rsid w:val="005517A0"/>
    <w:rsid w:val="00551F43"/>
    <w:rsid w:val="00553455"/>
    <w:rsid w:val="00556223"/>
    <w:rsid w:val="0055703A"/>
    <w:rsid w:val="00557D44"/>
    <w:rsid w:val="005600DE"/>
    <w:rsid w:val="00561FB7"/>
    <w:rsid w:val="00566321"/>
    <w:rsid w:val="00566A2C"/>
    <w:rsid w:val="0056792A"/>
    <w:rsid w:val="005700F3"/>
    <w:rsid w:val="0057094A"/>
    <w:rsid w:val="00572ADE"/>
    <w:rsid w:val="00576698"/>
    <w:rsid w:val="00577A67"/>
    <w:rsid w:val="005805C0"/>
    <w:rsid w:val="005814B1"/>
    <w:rsid w:val="00581A61"/>
    <w:rsid w:val="005822FA"/>
    <w:rsid w:val="005825A6"/>
    <w:rsid w:val="0058429A"/>
    <w:rsid w:val="00584C55"/>
    <w:rsid w:val="0058664D"/>
    <w:rsid w:val="00590E4D"/>
    <w:rsid w:val="0059245D"/>
    <w:rsid w:val="00593656"/>
    <w:rsid w:val="00593ECB"/>
    <w:rsid w:val="005A33B2"/>
    <w:rsid w:val="005A53FC"/>
    <w:rsid w:val="005A6216"/>
    <w:rsid w:val="005B1752"/>
    <w:rsid w:val="005B5786"/>
    <w:rsid w:val="005B701D"/>
    <w:rsid w:val="005C2E7D"/>
    <w:rsid w:val="005C393D"/>
    <w:rsid w:val="005C4C38"/>
    <w:rsid w:val="005C5CC0"/>
    <w:rsid w:val="005C6432"/>
    <w:rsid w:val="005C738A"/>
    <w:rsid w:val="005C7CA1"/>
    <w:rsid w:val="005D0AAE"/>
    <w:rsid w:val="005D54F4"/>
    <w:rsid w:val="005D5DC3"/>
    <w:rsid w:val="005D66C0"/>
    <w:rsid w:val="005D786A"/>
    <w:rsid w:val="005E3230"/>
    <w:rsid w:val="005E3B9D"/>
    <w:rsid w:val="005E5731"/>
    <w:rsid w:val="005E6839"/>
    <w:rsid w:val="005E6A41"/>
    <w:rsid w:val="005F3037"/>
    <w:rsid w:val="005F391E"/>
    <w:rsid w:val="005F3F9F"/>
    <w:rsid w:val="005F5246"/>
    <w:rsid w:val="005F6841"/>
    <w:rsid w:val="006000FC"/>
    <w:rsid w:val="006011A4"/>
    <w:rsid w:val="006012B3"/>
    <w:rsid w:val="00601596"/>
    <w:rsid w:val="006043D4"/>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65B2A"/>
    <w:rsid w:val="006663F3"/>
    <w:rsid w:val="00666CDB"/>
    <w:rsid w:val="006701C7"/>
    <w:rsid w:val="0067094A"/>
    <w:rsid w:val="00672DD2"/>
    <w:rsid w:val="00677801"/>
    <w:rsid w:val="00682DE5"/>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D0BB6"/>
    <w:rsid w:val="006D2AB4"/>
    <w:rsid w:val="006D4F08"/>
    <w:rsid w:val="006D6725"/>
    <w:rsid w:val="006E6F72"/>
    <w:rsid w:val="006E77B8"/>
    <w:rsid w:val="006F0D68"/>
    <w:rsid w:val="00700176"/>
    <w:rsid w:val="007002D5"/>
    <w:rsid w:val="007021DB"/>
    <w:rsid w:val="00707124"/>
    <w:rsid w:val="0071059F"/>
    <w:rsid w:val="00711F91"/>
    <w:rsid w:val="00713CBF"/>
    <w:rsid w:val="00715B1E"/>
    <w:rsid w:val="00716BE9"/>
    <w:rsid w:val="007225CB"/>
    <w:rsid w:val="00723929"/>
    <w:rsid w:val="0072495F"/>
    <w:rsid w:val="00724AFF"/>
    <w:rsid w:val="00725F71"/>
    <w:rsid w:val="007331F4"/>
    <w:rsid w:val="00733DFE"/>
    <w:rsid w:val="00740F8A"/>
    <w:rsid w:val="007411F2"/>
    <w:rsid w:val="0075755B"/>
    <w:rsid w:val="00761F57"/>
    <w:rsid w:val="00763011"/>
    <w:rsid w:val="0076342A"/>
    <w:rsid w:val="00770376"/>
    <w:rsid w:val="0077226F"/>
    <w:rsid w:val="007759D9"/>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B706D"/>
    <w:rsid w:val="007C3D97"/>
    <w:rsid w:val="007D3308"/>
    <w:rsid w:val="007E2A5C"/>
    <w:rsid w:val="007E5804"/>
    <w:rsid w:val="007E6BF2"/>
    <w:rsid w:val="007F22C4"/>
    <w:rsid w:val="007F365F"/>
    <w:rsid w:val="007F5711"/>
    <w:rsid w:val="00803BA3"/>
    <w:rsid w:val="008109EF"/>
    <w:rsid w:val="008150EF"/>
    <w:rsid w:val="008170A0"/>
    <w:rsid w:val="00823000"/>
    <w:rsid w:val="00825042"/>
    <w:rsid w:val="00825F22"/>
    <w:rsid w:val="00827326"/>
    <w:rsid w:val="00827545"/>
    <w:rsid w:val="00835AAF"/>
    <w:rsid w:val="00842351"/>
    <w:rsid w:val="008537C3"/>
    <w:rsid w:val="00857B87"/>
    <w:rsid w:val="00860E1F"/>
    <w:rsid w:val="008639D7"/>
    <w:rsid w:val="008741EE"/>
    <w:rsid w:val="00874DCA"/>
    <w:rsid w:val="00876B03"/>
    <w:rsid w:val="00876B2D"/>
    <w:rsid w:val="00883E01"/>
    <w:rsid w:val="0088451F"/>
    <w:rsid w:val="00886354"/>
    <w:rsid w:val="00890B39"/>
    <w:rsid w:val="00890B8F"/>
    <w:rsid w:val="0089222C"/>
    <w:rsid w:val="00892E06"/>
    <w:rsid w:val="00895F0D"/>
    <w:rsid w:val="008A3430"/>
    <w:rsid w:val="008A4EFB"/>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15A"/>
    <w:rsid w:val="008F092E"/>
    <w:rsid w:val="008F2650"/>
    <w:rsid w:val="008F2EEA"/>
    <w:rsid w:val="008F362A"/>
    <w:rsid w:val="008F385D"/>
    <w:rsid w:val="00900754"/>
    <w:rsid w:val="00903229"/>
    <w:rsid w:val="00903984"/>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166"/>
    <w:rsid w:val="00943AC7"/>
    <w:rsid w:val="009552DB"/>
    <w:rsid w:val="00960CB5"/>
    <w:rsid w:val="00961DB8"/>
    <w:rsid w:val="009629C8"/>
    <w:rsid w:val="00963FAA"/>
    <w:rsid w:val="00965E0C"/>
    <w:rsid w:val="009677C2"/>
    <w:rsid w:val="00980936"/>
    <w:rsid w:val="00982007"/>
    <w:rsid w:val="0098367C"/>
    <w:rsid w:val="0098436D"/>
    <w:rsid w:val="0098664A"/>
    <w:rsid w:val="0098743D"/>
    <w:rsid w:val="00990B1E"/>
    <w:rsid w:val="009912FD"/>
    <w:rsid w:val="00991F54"/>
    <w:rsid w:val="0099564D"/>
    <w:rsid w:val="009976D8"/>
    <w:rsid w:val="009A2567"/>
    <w:rsid w:val="009A68C5"/>
    <w:rsid w:val="009B0C7D"/>
    <w:rsid w:val="009B4C9E"/>
    <w:rsid w:val="009B4CE4"/>
    <w:rsid w:val="009B6A32"/>
    <w:rsid w:val="009C0436"/>
    <w:rsid w:val="009C1394"/>
    <w:rsid w:val="009C2110"/>
    <w:rsid w:val="009C537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192"/>
    <w:rsid w:val="00A143D5"/>
    <w:rsid w:val="00A16649"/>
    <w:rsid w:val="00A203F3"/>
    <w:rsid w:val="00A20CB1"/>
    <w:rsid w:val="00A30B78"/>
    <w:rsid w:val="00A343D4"/>
    <w:rsid w:val="00A343DB"/>
    <w:rsid w:val="00A35E63"/>
    <w:rsid w:val="00A454C6"/>
    <w:rsid w:val="00A4563E"/>
    <w:rsid w:val="00A47D35"/>
    <w:rsid w:val="00A531B2"/>
    <w:rsid w:val="00A5504B"/>
    <w:rsid w:val="00A56B88"/>
    <w:rsid w:val="00A57220"/>
    <w:rsid w:val="00A57CDB"/>
    <w:rsid w:val="00A62C16"/>
    <w:rsid w:val="00A6698C"/>
    <w:rsid w:val="00A66CFE"/>
    <w:rsid w:val="00A70DF9"/>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241D"/>
    <w:rsid w:val="00AA4383"/>
    <w:rsid w:val="00AA64E1"/>
    <w:rsid w:val="00AA7F35"/>
    <w:rsid w:val="00AB0C29"/>
    <w:rsid w:val="00AB19D8"/>
    <w:rsid w:val="00AB1E8B"/>
    <w:rsid w:val="00AB4BF4"/>
    <w:rsid w:val="00AC2099"/>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75A"/>
    <w:rsid w:val="00B739B2"/>
    <w:rsid w:val="00B73E4F"/>
    <w:rsid w:val="00B75934"/>
    <w:rsid w:val="00B76170"/>
    <w:rsid w:val="00B77621"/>
    <w:rsid w:val="00B77A4C"/>
    <w:rsid w:val="00B810D7"/>
    <w:rsid w:val="00B82C6F"/>
    <w:rsid w:val="00B835FD"/>
    <w:rsid w:val="00B84F1F"/>
    <w:rsid w:val="00B858D5"/>
    <w:rsid w:val="00B9250F"/>
    <w:rsid w:val="00B93E4A"/>
    <w:rsid w:val="00B9730C"/>
    <w:rsid w:val="00BA113A"/>
    <w:rsid w:val="00BA480B"/>
    <w:rsid w:val="00BA701E"/>
    <w:rsid w:val="00BA722C"/>
    <w:rsid w:val="00BB0327"/>
    <w:rsid w:val="00BB3748"/>
    <w:rsid w:val="00BB3A73"/>
    <w:rsid w:val="00BB6F2B"/>
    <w:rsid w:val="00BC3090"/>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87B72"/>
    <w:rsid w:val="00C97A84"/>
    <w:rsid w:val="00CA0C96"/>
    <w:rsid w:val="00CA1816"/>
    <w:rsid w:val="00CA5719"/>
    <w:rsid w:val="00CA5F38"/>
    <w:rsid w:val="00CB06A6"/>
    <w:rsid w:val="00CB08FE"/>
    <w:rsid w:val="00CB1EE8"/>
    <w:rsid w:val="00CB4AF9"/>
    <w:rsid w:val="00CB5A98"/>
    <w:rsid w:val="00CC199D"/>
    <w:rsid w:val="00CC2173"/>
    <w:rsid w:val="00CC25A4"/>
    <w:rsid w:val="00CC44B8"/>
    <w:rsid w:val="00CC64BF"/>
    <w:rsid w:val="00CD1217"/>
    <w:rsid w:val="00CD1E68"/>
    <w:rsid w:val="00CD1E76"/>
    <w:rsid w:val="00CD228D"/>
    <w:rsid w:val="00CD4E0C"/>
    <w:rsid w:val="00CD5829"/>
    <w:rsid w:val="00CD6497"/>
    <w:rsid w:val="00CD6BEF"/>
    <w:rsid w:val="00CE3230"/>
    <w:rsid w:val="00CE4A10"/>
    <w:rsid w:val="00CE5E9C"/>
    <w:rsid w:val="00CF0DA0"/>
    <w:rsid w:val="00CF7015"/>
    <w:rsid w:val="00D00F00"/>
    <w:rsid w:val="00D016F5"/>
    <w:rsid w:val="00D039D4"/>
    <w:rsid w:val="00D04459"/>
    <w:rsid w:val="00D06402"/>
    <w:rsid w:val="00D0671C"/>
    <w:rsid w:val="00D11111"/>
    <w:rsid w:val="00D249CB"/>
    <w:rsid w:val="00D27510"/>
    <w:rsid w:val="00D30760"/>
    <w:rsid w:val="00D34EB0"/>
    <w:rsid w:val="00D3668C"/>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902"/>
    <w:rsid w:val="00D75B6C"/>
    <w:rsid w:val="00D80DD3"/>
    <w:rsid w:val="00D84451"/>
    <w:rsid w:val="00D846E9"/>
    <w:rsid w:val="00D8603C"/>
    <w:rsid w:val="00D87FD4"/>
    <w:rsid w:val="00D91E6A"/>
    <w:rsid w:val="00D93F92"/>
    <w:rsid w:val="00D975CD"/>
    <w:rsid w:val="00DA1ECD"/>
    <w:rsid w:val="00DA2A11"/>
    <w:rsid w:val="00DA6DA4"/>
    <w:rsid w:val="00DB0452"/>
    <w:rsid w:val="00DB0D24"/>
    <w:rsid w:val="00DB2EC9"/>
    <w:rsid w:val="00DB2F0F"/>
    <w:rsid w:val="00DB3A78"/>
    <w:rsid w:val="00DB56C2"/>
    <w:rsid w:val="00DB7F74"/>
    <w:rsid w:val="00DC0AD4"/>
    <w:rsid w:val="00DC1188"/>
    <w:rsid w:val="00DC6032"/>
    <w:rsid w:val="00DD2A1C"/>
    <w:rsid w:val="00DD587E"/>
    <w:rsid w:val="00DD5C1C"/>
    <w:rsid w:val="00DD7FA4"/>
    <w:rsid w:val="00DE4762"/>
    <w:rsid w:val="00DE5813"/>
    <w:rsid w:val="00DE72A7"/>
    <w:rsid w:val="00DE7986"/>
    <w:rsid w:val="00DF50D8"/>
    <w:rsid w:val="00E076BC"/>
    <w:rsid w:val="00E114F1"/>
    <w:rsid w:val="00E157ED"/>
    <w:rsid w:val="00E159E7"/>
    <w:rsid w:val="00E15B06"/>
    <w:rsid w:val="00E17951"/>
    <w:rsid w:val="00E25949"/>
    <w:rsid w:val="00E25F47"/>
    <w:rsid w:val="00E2638B"/>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66FCD"/>
    <w:rsid w:val="00E7175D"/>
    <w:rsid w:val="00E81341"/>
    <w:rsid w:val="00E81FCD"/>
    <w:rsid w:val="00E877CC"/>
    <w:rsid w:val="00E90ACB"/>
    <w:rsid w:val="00E96A71"/>
    <w:rsid w:val="00EA0F8A"/>
    <w:rsid w:val="00EA0FF2"/>
    <w:rsid w:val="00EA19D1"/>
    <w:rsid w:val="00EA1BBC"/>
    <w:rsid w:val="00EA3A8D"/>
    <w:rsid w:val="00EA6787"/>
    <w:rsid w:val="00EB2171"/>
    <w:rsid w:val="00EB2528"/>
    <w:rsid w:val="00EB30E7"/>
    <w:rsid w:val="00EB487F"/>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425"/>
    <w:rsid w:val="00F15790"/>
    <w:rsid w:val="00F1585F"/>
    <w:rsid w:val="00F17BB6"/>
    <w:rsid w:val="00F267E1"/>
    <w:rsid w:val="00F37CB6"/>
    <w:rsid w:val="00F4104B"/>
    <w:rsid w:val="00F410E0"/>
    <w:rsid w:val="00F43D0B"/>
    <w:rsid w:val="00F443A9"/>
    <w:rsid w:val="00F44AFC"/>
    <w:rsid w:val="00F46119"/>
    <w:rsid w:val="00F53A9E"/>
    <w:rsid w:val="00F545C8"/>
    <w:rsid w:val="00F67B9D"/>
    <w:rsid w:val="00F70EAF"/>
    <w:rsid w:val="00F70F27"/>
    <w:rsid w:val="00F7131C"/>
    <w:rsid w:val="00F74EEC"/>
    <w:rsid w:val="00F75479"/>
    <w:rsid w:val="00F819C1"/>
    <w:rsid w:val="00F82306"/>
    <w:rsid w:val="00F82541"/>
    <w:rsid w:val="00F858DF"/>
    <w:rsid w:val="00F879C9"/>
    <w:rsid w:val="00F93B5A"/>
    <w:rsid w:val="00F9457F"/>
    <w:rsid w:val="00F95854"/>
    <w:rsid w:val="00F959B9"/>
    <w:rsid w:val="00FA0070"/>
    <w:rsid w:val="00FA0A94"/>
    <w:rsid w:val="00FA1DB9"/>
    <w:rsid w:val="00FA45FA"/>
    <w:rsid w:val="00FA7FB3"/>
    <w:rsid w:val="00FB00D2"/>
    <w:rsid w:val="00FB2725"/>
    <w:rsid w:val="00FC3278"/>
    <w:rsid w:val="00FC613C"/>
    <w:rsid w:val="00FC7CF5"/>
    <w:rsid w:val="00FD7F43"/>
    <w:rsid w:val="00FE23AB"/>
    <w:rsid w:val="00FE3962"/>
    <w:rsid w:val="00FE5725"/>
    <w:rsid w:val="00FF18D2"/>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CC4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DFAB5-8489-44DE-9C2D-E191E638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1595</Words>
  <Characters>8617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3</cp:revision>
  <cp:lastPrinted>2017-07-19T17:33:00Z</cp:lastPrinted>
  <dcterms:created xsi:type="dcterms:W3CDTF">2017-11-09T19:04:00Z</dcterms:created>
  <dcterms:modified xsi:type="dcterms:W3CDTF">2017-11-10T13:07:00Z</dcterms:modified>
</cp:coreProperties>
</file>