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Pr="00632A30" w:rsidRDefault="00780595" w:rsidP="00C34F6A">
      <w:pPr>
        <w:spacing w:after="0" w:line="360" w:lineRule="auto"/>
        <w:jc w:val="both"/>
        <w:rPr>
          <w:rFonts w:ascii="Arial" w:hAnsi="Arial" w:cs="Arial"/>
          <w:b/>
          <w:bCs/>
        </w:rPr>
      </w:pPr>
    </w:p>
    <w:p w:rsidR="005802C5" w:rsidRPr="00632A30" w:rsidRDefault="00C34F6A" w:rsidP="00632A30">
      <w:pPr>
        <w:spacing w:after="0" w:line="240" w:lineRule="auto"/>
        <w:jc w:val="both"/>
        <w:rPr>
          <w:rFonts w:ascii="Arial" w:hAnsi="Arial" w:cs="Arial"/>
          <w:bCs/>
        </w:rPr>
      </w:pPr>
      <w:r w:rsidRPr="00632A30">
        <w:rPr>
          <w:rFonts w:ascii="Arial" w:hAnsi="Arial" w:cs="Arial"/>
          <w:b/>
          <w:bCs/>
        </w:rPr>
        <w:t>PROCESSO</w:t>
      </w:r>
      <w:r w:rsidR="005802C5" w:rsidRPr="00632A30">
        <w:rPr>
          <w:rFonts w:ascii="Arial" w:hAnsi="Arial" w:cs="Arial"/>
          <w:b/>
          <w:bCs/>
        </w:rPr>
        <w:t xml:space="preserve"> </w:t>
      </w:r>
      <w:r w:rsidR="005802C5" w:rsidRPr="00632A30">
        <w:rPr>
          <w:rFonts w:ascii="Arial" w:hAnsi="Arial" w:cs="Arial"/>
          <w:bCs/>
        </w:rPr>
        <w:t>nº</w:t>
      </w:r>
      <w:r w:rsidR="002C20D0" w:rsidRPr="00632A30">
        <w:rPr>
          <w:rFonts w:ascii="Arial" w:hAnsi="Arial" w:cs="Arial"/>
          <w:bCs/>
        </w:rPr>
        <w:t>1</w:t>
      </w:r>
      <w:r w:rsidRPr="00632A30">
        <w:rPr>
          <w:rFonts w:ascii="Arial" w:hAnsi="Arial" w:cs="Arial"/>
          <w:bCs/>
        </w:rPr>
        <w:t>1</w:t>
      </w:r>
      <w:r w:rsidR="002C20D0" w:rsidRPr="00632A30">
        <w:rPr>
          <w:rFonts w:ascii="Arial" w:hAnsi="Arial" w:cs="Arial"/>
          <w:bCs/>
        </w:rPr>
        <w:t>01</w:t>
      </w:r>
      <w:r w:rsidR="005802C5" w:rsidRPr="00632A30">
        <w:rPr>
          <w:rFonts w:ascii="Arial" w:hAnsi="Arial" w:cs="Arial"/>
          <w:bCs/>
        </w:rPr>
        <w:t xml:space="preserve"> </w:t>
      </w:r>
      <w:r w:rsidR="008C7DDB" w:rsidRPr="00632A30">
        <w:rPr>
          <w:rFonts w:ascii="Arial" w:hAnsi="Arial" w:cs="Arial"/>
          <w:bCs/>
        </w:rPr>
        <w:t>–</w:t>
      </w:r>
      <w:r w:rsidR="005802C5" w:rsidRPr="00632A30">
        <w:rPr>
          <w:rFonts w:ascii="Arial" w:hAnsi="Arial" w:cs="Arial"/>
          <w:bCs/>
        </w:rPr>
        <w:t xml:space="preserve"> 0</w:t>
      </w:r>
      <w:r w:rsidR="008C7DDB" w:rsidRPr="00632A30">
        <w:rPr>
          <w:rFonts w:ascii="Arial" w:hAnsi="Arial" w:cs="Arial"/>
          <w:bCs/>
        </w:rPr>
        <w:t>03265/2016</w:t>
      </w:r>
    </w:p>
    <w:p w:rsidR="00C34F6A" w:rsidRPr="00632A30" w:rsidRDefault="005802C5" w:rsidP="00632A30">
      <w:pPr>
        <w:spacing w:after="0" w:line="240" w:lineRule="auto"/>
        <w:jc w:val="both"/>
        <w:rPr>
          <w:rFonts w:ascii="Arial" w:hAnsi="Arial" w:cs="Arial"/>
          <w:b/>
          <w:bCs/>
        </w:rPr>
      </w:pPr>
      <w:r w:rsidRPr="00632A30">
        <w:rPr>
          <w:rFonts w:ascii="Arial" w:hAnsi="Arial" w:cs="Arial"/>
          <w:bCs/>
        </w:rPr>
        <w:t xml:space="preserve">                                                                                                                                                                                                                                                                                                                                                                                                                                                                                                                                                                                                                                                                                                                                                                                                                                                                                                                                                                                                                                                                                                                                                                                                                                                                                                                                                                                                                                                                                                                                                                                                                                                                                                                                                  </w:t>
      </w:r>
      <w:r w:rsidR="00C34F6A" w:rsidRPr="00632A30">
        <w:rPr>
          <w:rFonts w:ascii="Arial" w:hAnsi="Arial" w:cs="Arial"/>
          <w:b/>
          <w:bCs/>
        </w:rPr>
        <w:t xml:space="preserve">INTERESSADO: </w:t>
      </w:r>
      <w:r w:rsidR="00C34F6A" w:rsidRPr="00632A30">
        <w:rPr>
          <w:rFonts w:ascii="Arial" w:hAnsi="Arial" w:cs="Arial"/>
        </w:rPr>
        <w:t>S</w:t>
      </w:r>
      <w:r w:rsidR="001D5A69" w:rsidRPr="00632A30">
        <w:rPr>
          <w:rFonts w:ascii="Arial" w:hAnsi="Arial" w:cs="Arial"/>
        </w:rPr>
        <w:t xml:space="preserve">ECRETARIA DE ESTADO </w:t>
      </w:r>
      <w:r w:rsidR="004153F9" w:rsidRPr="00632A30">
        <w:rPr>
          <w:rFonts w:ascii="Arial" w:hAnsi="Arial" w:cs="Arial"/>
        </w:rPr>
        <w:t xml:space="preserve">DE </w:t>
      </w:r>
      <w:r w:rsidR="008C7DDB" w:rsidRPr="00632A30">
        <w:rPr>
          <w:rFonts w:ascii="Arial" w:hAnsi="Arial" w:cs="Arial"/>
        </w:rPr>
        <w:t xml:space="preserve">PREVENÇÃO À VIOLENCIA - </w:t>
      </w:r>
      <w:r w:rsidR="008C7DDB" w:rsidRPr="00632A30">
        <w:rPr>
          <w:rFonts w:ascii="Arial" w:hAnsi="Arial" w:cs="Arial"/>
          <w:b/>
        </w:rPr>
        <w:t>SEPREV</w:t>
      </w:r>
    </w:p>
    <w:p w:rsidR="005802C5" w:rsidRPr="00632A30" w:rsidRDefault="005802C5" w:rsidP="00632A30">
      <w:pPr>
        <w:spacing w:after="0" w:line="240" w:lineRule="auto"/>
        <w:jc w:val="both"/>
        <w:rPr>
          <w:rFonts w:ascii="Arial" w:hAnsi="Arial" w:cs="Arial"/>
          <w:b/>
          <w:bCs/>
        </w:rPr>
      </w:pPr>
    </w:p>
    <w:p w:rsidR="00C34F6A" w:rsidRPr="00632A30" w:rsidRDefault="00C34F6A" w:rsidP="00632A30">
      <w:pPr>
        <w:spacing w:after="0" w:line="240" w:lineRule="auto"/>
        <w:jc w:val="both"/>
        <w:rPr>
          <w:rFonts w:ascii="Arial" w:hAnsi="Arial" w:cs="Arial"/>
          <w:bCs/>
        </w:rPr>
      </w:pPr>
      <w:r w:rsidRPr="00632A30">
        <w:rPr>
          <w:rFonts w:ascii="Arial" w:hAnsi="Arial" w:cs="Arial"/>
          <w:b/>
          <w:bCs/>
        </w:rPr>
        <w:t>ASSUNTO:</w:t>
      </w:r>
      <w:r w:rsidRPr="00632A30">
        <w:rPr>
          <w:rFonts w:ascii="Arial" w:hAnsi="Arial" w:cs="Arial"/>
          <w:bCs/>
        </w:rPr>
        <w:t xml:space="preserve"> </w:t>
      </w:r>
      <w:r w:rsidR="005802C5" w:rsidRPr="00632A30">
        <w:rPr>
          <w:rFonts w:ascii="Arial" w:hAnsi="Arial" w:cs="Arial"/>
          <w:bCs/>
        </w:rPr>
        <w:t>PRESTAÇÃO DE CONTAS</w:t>
      </w:r>
      <w:r w:rsidR="000C77C8" w:rsidRPr="00632A30">
        <w:rPr>
          <w:rFonts w:ascii="Arial" w:hAnsi="Arial" w:cs="Arial"/>
          <w:bCs/>
        </w:rPr>
        <w:t xml:space="preserve"> “</w:t>
      </w:r>
      <w:r w:rsidR="001D5A69" w:rsidRPr="00632A30">
        <w:rPr>
          <w:rFonts w:ascii="Arial" w:hAnsi="Arial" w:cs="Arial"/>
          <w:bCs/>
        </w:rPr>
        <w:t>PROJETO A</w:t>
      </w:r>
      <w:r w:rsidR="008C7DDB" w:rsidRPr="00632A30">
        <w:rPr>
          <w:rFonts w:ascii="Arial" w:hAnsi="Arial" w:cs="Arial"/>
          <w:bCs/>
        </w:rPr>
        <w:t>COLHE</w:t>
      </w:r>
      <w:r w:rsidR="005802C5" w:rsidRPr="00632A30">
        <w:rPr>
          <w:rFonts w:ascii="Arial" w:hAnsi="Arial" w:cs="Arial"/>
          <w:bCs/>
        </w:rPr>
        <w:t xml:space="preserve"> </w:t>
      </w:r>
      <w:r w:rsidR="004153F9" w:rsidRPr="00632A30">
        <w:rPr>
          <w:rFonts w:ascii="Arial" w:hAnsi="Arial" w:cs="Arial"/>
          <w:bCs/>
        </w:rPr>
        <w:t>ALAGOAS</w:t>
      </w:r>
      <w:r w:rsidR="000C77C8" w:rsidRPr="00632A30">
        <w:rPr>
          <w:rFonts w:ascii="Arial" w:hAnsi="Arial" w:cs="Arial"/>
          <w:bCs/>
        </w:rPr>
        <w:t>”</w:t>
      </w:r>
    </w:p>
    <w:p w:rsidR="00C34F6A" w:rsidRPr="00632A30" w:rsidRDefault="00C34F6A" w:rsidP="00C34F6A">
      <w:pPr>
        <w:spacing w:after="0" w:line="360" w:lineRule="auto"/>
        <w:ind w:firstLine="709"/>
        <w:jc w:val="both"/>
        <w:rPr>
          <w:rFonts w:ascii="Arial" w:hAnsi="Arial" w:cs="Arial"/>
        </w:rPr>
      </w:pPr>
    </w:p>
    <w:p w:rsidR="00780595" w:rsidRPr="00632A30" w:rsidRDefault="00C34F6A" w:rsidP="00BF2D94">
      <w:pPr>
        <w:spacing w:after="0" w:line="360" w:lineRule="auto"/>
        <w:ind w:firstLine="708"/>
        <w:jc w:val="both"/>
        <w:rPr>
          <w:rFonts w:ascii="Arial" w:hAnsi="Arial" w:cs="Arial"/>
          <w:b/>
          <w:bCs/>
        </w:rPr>
      </w:pPr>
      <w:r w:rsidRPr="00632A30">
        <w:rPr>
          <w:rFonts w:ascii="Arial" w:hAnsi="Arial" w:cs="Arial"/>
        </w:rPr>
        <w:t xml:space="preserve">Trata-se de Processos Administrativos, </w:t>
      </w:r>
      <w:r w:rsidR="001D5A69" w:rsidRPr="00632A30">
        <w:rPr>
          <w:rFonts w:ascii="Arial" w:hAnsi="Arial" w:cs="Arial"/>
        </w:rPr>
        <w:t xml:space="preserve">com </w:t>
      </w:r>
      <w:r w:rsidR="004153F9" w:rsidRPr="00632A30">
        <w:rPr>
          <w:rFonts w:ascii="Arial" w:hAnsi="Arial" w:cs="Arial"/>
        </w:rPr>
        <w:t>311</w:t>
      </w:r>
      <w:r w:rsidR="00FA2B6E" w:rsidRPr="00632A30">
        <w:rPr>
          <w:rFonts w:ascii="Arial" w:hAnsi="Arial" w:cs="Arial"/>
        </w:rPr>
        <w:t xml:space="preserve"> </w:t>
      </w:r>
      <w:r w:rsidR="001D5A69" w:rsidRPr="00632A30">
        <w:rPr>
          <w:rFonts w:ascii="Arial" w:hAnsi="Arial" w:cs="Arial"/>
        </w:rPr>
        <w:t>folhas</w:t>
      </w:r>
      <w:r w:rsidR="00A91578" w:rsidRPr="00632A30">
        <w:rPr>
          <w:rFonts w:ascii="Arial" w:hAnsi="Arial" w:cs="Arial"/>
        </w:rPr>
        <w:t>, referente Prestação de Conta</w:t>
      </w:r>
      <w:r w:rsidR="001D5A69" w:rsidRPr="00632A30">
        <w:rPr>
          <w:rFonts w:ascii="Arial" w:hAnsi="Arial" w:cs="Arial"/>
        </w:rPr>
        <w:t xml:space="preserve"> do </w:t>
      </w:r>
      <w:r w:rsidR="001D5A69" w:rsidRPr="00632A30">
        <w:rPr>
          <w:rFonts w:ascii="Arial" w:hAnsi="Arial" w:cs="Arial"/>
          <w:b/>
        </w:rPr>
        <w:t>“Projeto A</w:t>
      </w:r>
      <w:r w:rsidR="004153F9" w:rsidRPr="00632A30">
        <w:rPr>
          <w:rFonts w:ascii="Arial" w:hAnsi="Arial" w:cs="Arial"/>
          <w:b/>
        </w:rPr>
        <w:t>colhe</w:t>
      </w:r>
      <w:r w:rsidR="001D5A69" w:rsidRPr="00632A30">
        <w:rPr>
          <w:rFonts w:ascii="Arial" w:hAnsi="Arial" w:cs="Arial"/>
          <w:b/>
        </w:rPr>
        <w:t>”,</w:t>
      </w:r>
      <w:r w:rsidRPr="00632A30">
        <w:rPr>
          <w:rFonts w:ascii="Arial" w:hAnsi="Arial" w:cs="Arial"/>
          <w:b/>
        </w:rPr>
        <w:t xml:space="preserve"> dos recursos do Fundo Estadual de Erradicação e Combate à Pobreza – FECOEP</w:t>
      </w:r>
      <w:r w:rsidRPr="00632A30">
        <w:rPr>
          <w:rFonts w:ascii="Arial" w:hAnsi="Arial" w:cs="Arial"/>
        </w:rPr>
        <w:t xml:space="preserve">, liberados em favor da Secretaria de Estado </w:t>
      </w:r>
      <w:r w:rsidR="001D5A69" w:rsidRPr="00632A30">
        <w:rPr>
          <w:rFonts w:ascii="Arial" w:hAnsi="Arial" w:cs="Arial"/>
        </w:rPr>
        <w:t>d</w:t>
      </w:r>
      <w:r w:rsidR="004153F9" w:rsidRPr="00632A30">
        <w:rPr>
          <w:rFonts w:ascii="Arial" w:hAnsi="Arial" w:cs="Arial"/>
        </w:rPr>
        <w:t>e Prevençã</w:t>
      </w:r>
      <w:r w:rsidR="001D5A69" w:rsidRPr="00632A30">
        <w:rPr>
          <w:rFonts w:ascii="Arial" w:hAnsi="Arial" w:cs="Arial"/>
        </w:rPr>
        <w:t xml:space="preserve">o </w:t>
      </w:r>
      <w:r w:rsidR="004153F9" w:rsidRPr="00632A30">
        <w:rPr>
          <w:rFonts w:ascii="Arial" w:hAnsi="Arial" w:cs="Arial"/>
        </w:rPr>
        <w:t>a Violência</w:t>
      </w:r>
      <w:r w:rsidR="001D5A69" w:rsidRPr="00632A30">
        <w:rPr>
          <w:rFonts w:ascii="Arial" w:hAnsi="Arial" w:cs="Arial"/>
        </w:rPr>
        <w:t xml:space="preserve"> – </w:t>
      </w:r>
      <w:r w:rsidR="001D5A69" w:rsidRPr="00632A30">
        <w:rPr>
          <w:rFonts w:ascii="Arial" w:hAnsi="Arial" w:cs="Arial"/>
          <w:b/>
          <w:bCs/>
        </w:rPr>
        <w:t>SE</w:t>
      </w:r>
      <w:r w:rsidR="004153F9" w:rsidRPr="00632A30">
        <w:rPr>
          <w:rFonts w:ascii="Arial" w:hAnsi="Arial" w:cs="Arial"/>
          <w:b/>
          <w:bCs/>
        </w:rPr>
        <w:t>PREV</w:t>
      </w:r>
      <w:r w:rsidRPr="00632A30">
        <w:rPr>
          <w:rFonts w:ascii="Arial" w:hAnsi="Arial" w:cs="Arial"/>
          <w:b/>
          <w:bCs/>
        </w:rPr>
        <w:t xml:space="preserve">, </w:t>
      </w:r>
      <w:r w:rsidRPr="00632A30">
        <w:rPr>
          <w:rFonts w:ascii="Arial" w:hAnsi="Arial" w:cs="Arial"/>
        </w:rPr>
        <w:t>d</w:t>
      </w:r>
      <w:r w:rsidR="00500667" w:rsidRPr="00632A30">
        <w:rPr>
          <w:rFonts w:ascii="Arial" w:hAnsi="Arial" w:cs="Arial"/>
        </w:rPr>
        <w:t xml:space="preserve">e acordo o Despacho, datado em </w:t>
      </w:r>
      <w:r w:rsidR="00A91578" w:rsidRPr="00632A30">
        <w:rPr>
          <w:rFonts w:ascii="Arial" w:hAnsi="Arial" w:cs="Arial"/>
        </w:rPr>
        <w:t>15</w:t>
      </w:r>
      <w:r w:rsidRPr="00632A30">
        <w:rPr>
          <w:rFonts w:ascii="Arial" w:hAnsi="Arial" w:cs="Arial"/>
        </w:rPr>
        <w:t>/</w:t>
      </w:r>
      <w:r w:rsidR="00A91578" w:rsidRPr="00632A30">
        <w:rPr>
          <w:rFonts w:ascii="Arial" w:hAnsi="Arial" w:cs="Arial"/>
        </w:rPr>
        <w:t>09</w:t>
      </w:r>
      <w:r w:rsidRPr="00632A30">
        <w:rPr>
          <w:rFonts w:ascii="Arial" w:hAnsi="Arial" w:cs="Arial"/>
        </w:rPr>
        <w:t xml:space="preserve">/2016, da Secretária Executiva do Conselho Integrado de Políticas de Inclusão Social - </w:t>
      </w:r>
      <w:r w:rsidRPr="00632A30">
        <w:rPr>
          <w:rFonts w:ascii="Arial" w:hAnsi="Arial" w:cs="Arial"/>
          <w:b/>
        </w:rPr>
        <w:t>CIPIS</w:t>
      </w:r>
      <w:r w:rsidRPr="00632A30">
        <w:rPr>
          <w:rFonts w:ascii="Arial" w:hAnsi="Arial" w:cs="Arial"/>
        </w:rPr>
        <w:t xml:space="preserve">, encaminhando os autos a esta Controladoria Geral do Estado, </w:t>
      </w:r>
      <w:r w:rsidR="009331E8" w:rsidRPr="00632A30">
        <w:rPr>
          <w:rFonts w:ascii="Arial" w:hAnsi="Arial" w:cs="Arial"/>
        </w:rPr>
        <w:t xml:space="preserve">para análise e parecer </w:t>
      </w:r>
      <w:r w:rsidR="00A91578" w:rsidRPr="00632A30">
        <w:rPr>
          <w:rFonts w:ascii="Arial" w:hAnsi="Arial" w:cs="Arial"/>
        </w:rPr>
        <w:t>à fl</w:t>
      </w:r>
      <w:r w:rsidRPr="00632A30">
        <w:rPr>
          <w:rFonts w:ascii="Arial" w:hAnsi="Arial" w:cs="Arial"/>
        </w:rPr>
        <w:t xml:space="preserve">. </w:t>
      </w:r>
      <w:r w:rsidR="00A91578" w:rsidRPr="00632A30">
        <w:rPr>
          <w:rFonts w:ascii="Arial" w:hAnsi="Arial" w:cs="Arial"/>
        </w:rPr>
        <w:t>212</w:t>
      </w:r>
      <w:r w:rsidR="009331E8" w:rsidRPr="00632A30">
        <w:rPr>
          <w:rFonts w:ascii="Arial" w:hAnsi="Arial" w:cs="Arial"/>
        </w:rPr>
        <w:t>.</w:t>
      </w:r>
      <w:r w:rsidRPr="00632A30">
        <w:rPr>
          <w:rFonts w:ascii="Arial" w:hAnsi="Arial" w:cs="Arial"/>
        </w:rPr>
        <w:t xml:space="preserve"> </w:t>
      </w:r>
    </w:p>
    <w:p w:rsidR="00BF2D94" w:rsidRPr="00632A30" w:rsidRDefault="009331E8" w:rsidP="00DA005A">
      <w:pPr>
        <w:spacing w:after="0" w:line="360" w:lineRule="auto"/>
        <w:ind w:firstLine="851"/>
        <w:jc w:val="both"/>
        <w:rPr>
          <w:rFonts w:ascii="Arial" w:hAnsi="Arial" w:cs="Arial"/>
        </w:rPr>
      </w:pPr>
      <w:r w:rsidRPr="00632A30">
        <w:rPr>
          <w:rFonts w:ascii="Arial" w:hAnsi="Arial" w:cs="Arial"/>
        </w:rPr>
        <w:t xml:space="preserve">Após análise, verificou-se no </w:t>
      </w:r>
      <w:r w:rsidRPr="00632A30">
        <w:rPr>
          <w:rFonts w:ascii="Arial" w:hAnsi="Arial" w:cs="Arial"/>
          <w:b/>
        </w:rPr>
        <w:t>“2 – DO MÉRITO” do PARECER,</w:t>
      </w:r>
      <w:r w:rsidRPr="00632A30">
        <w:rPr>
          <w:rFonts w:ascii="Arial" w:hAnsi="Arial" w:cs="Arial"/>
        </w:rPr>
        <w:t xml:space="preserve"> </w:t>
      </w:r>
      <w:r w:rsidR="00A91578" w:rsidRPr="00632A30">
        <w:rPr>
          <w:rFonts w:ascii="Arial" w:hAnsi="Arial" w:cs="Arial"/>
        </w:rPr>
        <w:t xml:space="preserve"> alínea </w:t>
      </w:r>
      <w:r w:rsidR="00B51017" w:rsidRPr="00632A30">
        <w:rPr>
          <w:rFonts w:ascii="Arial" w:hAnsi="Arial" w:cs="Arial"/>
          <w:b/>
          <w:bCs/>
        </w:rPr>
        <w:t>“a”</w:t>
      </w:r>
      <w:r w:rsidR="00A91578" w:rsidRPr="00632A30">
        <w:rPr>
          <w:rFonts w:ascii="Arial" w:hAnsi="Arial" w:cs="Arial"/>
        </w:rPr>
        <w:t xml:space="preserve"> </w:t>
      </w:r>
      <w:r w:rsidRPr="00632A30">
        <w:rPr>
          <w:rFonts w:ascii="Arial" w:hAnsi="Arial" w:cs="Arial"/>
        </w:rPr>
        <w:t>se fez necessário retorno à SE</w:t>
      </w:r>
      <w:r w:rsidR="00A91578" w:rsidRPr="00632A30">
        <w:rPr>
          <w:rFonts w:ascii="Arial" w:hAnsi="Arial" w:cs="Arial"/>
        </w:rPr>
        <w:t>PREV</w:t>
      </w:r>
      <w:r w:rsidRPr="00632A30">
        <w:rPr>
          <w:rFonts w:ascii="Arial" w:hAnsi="Arial" w:cs="Arial"/>
        </w:rPr>
        <w:t xml:space="preserve">, em diligencia para </w:t>
      </w:r>
      <w:r w:rsidR="00BE728B" w:rsidRPr="00632A30">
        <w:rPr>
          <w:rFonts w:ascii="Arial" w:hAnsi="Arial" w:cs="Arial"/>
        </w:rPr>
        <w:t>atendimento do pleito (</w:t>
      </w:r>
      <w:r w:rsidR="00BF2D94" w:rsidRPr="00632A30">
        <w:rPr>
          <w:rFonts w:ascii="Arial" w:hAnsi="Arial" w:cs="Arial"/>
        </w:rPr>
        <w:t>fls.</w:t>
      </w:r>
      <w:r w:rsidR="00BE728B" w:rsidRPr="00632A30">
        <w:rPr>
          <w:rFonts w:ascii="Arial" w:hAnsi="Arial" w:cs="Arial"/>
        </w:rPr>
        <w:t xml:space="preserve"> 221</w:t>
      </w:r>
      <w:r w:rsidR="00BF2D94" w:rsidRPr="00632A30">
        <w:rPr>
          <w:rFonts w:ascii="Arial" w:hAnsi="Arial" w:cs="Arial"/>
        </w:rPr>
        <w:t>).</w:t>
      </w:r>
    </w:p>
    <w:p w:rsidR="00780595" w:rsidRPr="00632A30" w:rsidRDefault="00780595" w:rsidP="00780595">
      <w:pPr>
        <w:spacing w:after="0" w:line="360" w:lineRule="auto"/>
        <w:ind w:left="2268"/>
        <w:jc w:val="both"/>
        <w:rPr>
          <w:rFonts w:ascii="Arial" w:hAnsi="Arial" w:cs="Arial"/>
        </w:rPr>
      </w:pPr>
    </w:p>
    <w:p w:rsidR="00DA005A" w:rsidRPr="00632A30"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632A30">
        <w:rPr>
          <w:rFonts w:ascii="Arial" w:hAnsi="Arial" w:cs="Arial"/>
          <w:b/>
        </w:rPr>
        <w:t xml:space="preserve">1 – DA ANÁLISE </w:t>
      </w:r>
    </w:p>
    <w:p w:rsidR="00DA005A" w:rsidRPr="00632A30" w:rsidRDefault="00DA005A" w:rsidP="00C34F6A">
      <w:pPr>
        <w:pStyle w:val="Recuodecorpodetexto"/>
        <w:spacing w:after="0" w:line="360" w:lineRule="auto"/>
        <w:ind w:right="-55" w:firstLine="426"/>
        <w:jc w:val="both"/>
        <w:rPr>
          <w:rFonts w:ascii="Arial" w:hAnsi="Arial" w:cs="Arial"/>
        </w:rPr>
      </w:pPr>
    </w:p>
    <w:p w:rsidR="00C34F6A" w:rsidRPr="00632A30" w:rsidRDefault="00C34F6A" w:rsidP="000C77C8">
      <w:pPr>
        <w:pStyle w:val="Recuodecorpodetexto"/>
        <w:spacing w:after="0" w:line="360" w:lineRule="auto"/>
        <w:ind w:left="0" w:right="-55" w:firstLine="709"/>
        <w:jc w:val="both"/>
        <w:rPr>
          <w:rFonts w:ascii="Arial" w:hAnsi="Arial" w:cs="Arial"/>
          <w:b/>
          <w:color w:val="FF0000"/>
        </w:rPr>
      </w:pPr>
      <w:r w:rsidRPr="00632A30">
        <w:rPr>
          <w:rFonts w:ascii="Arial" w:hAnsi="Arial" w:cs="Arial"/>
        </w:rPr>
        <w:t xml:space="preserve">Em atendimento à solicitação </w:t>
      </w:r>
      <w:r w:rsidR="00BF2D94" w:rsidRPr="00632A30">
        <w:rPr>
          <w:rFonts w:ascii="Arial" w:hAnsi="Arial" w:cs="Arial"/>
        </w:rPr>
        <w:t>contida no Despacho do Gabinete</w:t>
      </w:r>
      <w:r w:rsidRPr="00632A30">
        <w:rPr>
          <w:rFonts w:ascii="Arial" w:hAnsi="Arial" w:cs="Arial"/>
        </w:rPr>
        <w:t xml:space="preserve">/CGE, </w:t>
      </w:r>
      <w:r w:rsidR="00BF2D94" w:rsidRPr="00632A30">
        <w:rPr>
          <w:rFonts w:ascii="Arial" w:hAnsi="Arial" w:cs="Arial"/>
        </w:rPr>
        <w:t xml:space="preserve">datado em 05/01/2017, </w:t>
      </w:r>
      <w:r w:rsidRPr="00632A30">
        <w:rPr>
          <w:rFonts w:ascii="Arial" w:hAnsi="Arial" w:cs="Arial"/>
        </w:rPr>
        <w:t xml:space="preserve">em referência às justificativas apresentadas pela </w:t>
      </w:r>
      <w:r w:rsidR="008750A7" w:rsidRPr="00632A30">
        <w:rPr>
          <w:rFonts w:ascii="Arial" w:hAnsi="Arial" w:cs="Arial"/>
        </w:rPr>
        <w:t xml:space="preserve">Secretaria de Estado de Prevenção a Violência – </w:t>
      </w:r>
      <w:r w:rsidR="008750A7" w:rsidRPr="00632A30">
        <w:rPr>
          <w:rFonts w:ascii="Arial" w:hAnsi="Arial" w:cs="Arial"/>
          <w:b/>
          <w:bCs/>
        </w:rPr>
        <w:t>SEPREV,</w:t>
      </w:r>
      <w:r w:rsidRPr="00632A30">
        <w:rPr>
          <w:rFonts w:ascii="Arial" w:hAnsi="Arial" w:cs="Arial"/>
          <w:b/>
        </w:rPr>
        <w:t xml:space="preserve"> </w:t>
      </w:r>
      <w:r w:rsidRPr="00632A30">
        <w:rPr>
          <w:rFonts w:ascii="Arial" w:hAnsi="Arial" w:cs="Arial"/>
        </w:rPr>
        <w:t xml:space="preserve">de toda a exposição e detalhamento dos autos, e </w:t>
      </w:r>
      <w:r w:rsidRPr="00632A30">
        <w:rPr>
          <w:rFonts w:ascii="Arial" w:hAnsi="Arial" w:cs="Arial"/>
          <w:bCs/>
        </w:rPr>
        <w:t xml:space="preserve">expõem-se as contra-razões, do contido no </w:t>
      </w:r>
      <w:r w:rsidR="00FA2B6E" w:rsidRPr="00632A30">
        <w:rPr>
          <w:rFonts w:ascii="Arial" w:hAnsi="Arial" w:cs="Arial"/>
          <w:b/>
          <w:bCs/>
        </w:rPr>
        <w:t>“I</w:t>
      </w:r>
      <w:r w:rsidRPr="00632A30">
        <w:rPr>
          <w:rFonts w:ascii="Arial" w:hAnsi="Arial" w:cs="Arial"/>
          <w:b/>
          <w:bCs/>
        </w:rPr>
        <w:t xml:space="preserve">tem </w:t>
      </w:r>
      <w:r w:rsidR="00BF2D94" w:rsidRPr="00632A30">
        <w:rPr>
          <w:rFonts w:ascii="Arial" w:hAnsi="Arial" w:cs="Arial"/>
          <w:b/>
          <w:bCs/>
        </w:rPr>
        <w:t>2</w:t>
      </w:r>
      <w:r w:rsidRPr="00632A30">
        <w:rPr>
          <w:rFonts w:ascii="Arial" w:hAnsi="Arial" w:cs="Arial"/>
          <w:b/>
          <w:bCs/>
        </w:rPr>
        <w:t xml:space="preserve"> – Do Mérito</w:t>
      </w:r>
      <w:r w:rsidR="00FA2B6E" w:rsidRPr="00632A30">
        <w:rPr>
          <w:rFonts w:ascii="Arial" w:hAnsi="Arial" w:cs="Arial"/>
          <w:b/>
          <w:bCs/>
        </w:rPr>
        <w:t>”</w:t>
      </w:r>
      <w:r w:rsidRPr="00632A30">
        <w:rPr>
          <w:rFonts w:ascii="Arial" w:hAnsi="Arial" w:cs="Arial"/>
          <w:bCs/>
        </w:rPr>
        <w:t xml:space="preserve">, </w:t>
      </w:r>
      <w:r w:rsidR="008750A7" w:rsidRPr="00632A30">
        <w:rPr>
          <w:rFonts w:ascii="Arial" w:hAnsi="Arial" w:cs="Arial"/>
          <w:b/>
          <w:bCs/>
        </w:rPr>
        <w:t>alínea</w:t>
      </w:r>
      <w:r w:rsidRPr="00632A30">
        <w:rPr>
          <w:rFonts w:ascii="Arial" w:hAnsi="Arial" w:cs="Arial"/>
          <w:b/>
          <w:bCs/>
        </w:rPr>
        <w:t xml:space="preserve"> “a” </w:t>
      </w:r>
      <w:r w:rsidRPr="00632A30">
        <w:rPr>
          <w:rFonts w:ascii="Arial" w:hAnsi="Arial" w:cs="Arial"/>
        </w:rPr>
        <w:t xml:space="preserve">contido no Parecer </w:t>
      </w:r>
      <w:r w:rsidRPr="00632A30">
        <w:rPr>
          <w:rFonts w:ascii="Arial" w:hAnsi="Arial" w:cs="Arial"/>
          <w:bCs/>
        </w:rPr>
        <w:t xml:space="preserve">(fls. </w:t>
      </w:r>
      <w:r w:rsidR="008750A7" w:rsidRPr="00632A30">
        <w:rPr>
          <w:rFonts w:ascii="Arial" w:hAnsi="Arial" w:cs="Arial"/>
          <w:bCs/>
        </w:rPr>
        <w:t>214 a 221</w:t>
      </w:r>
      <w:r w:rsidRPr="00632A30">
        <w:rPr>
          <w:rFonts w:ascii="Arial" w:hAnsi="Arial" w:cs="Arial"/>
          <w:bCs/>
        </w:rPr>
        <w:t>)</w:t>
      </w:r>
      <w:r w:rsidRPr="00632A30">
        <w:rPr>
          <w:rFonts w:ascii="Arial" w:hAnsi="Arial" w:cs="Arial"/>
        </w:rPr>
        <w:t xml:space="preserve">, referente </w:t>
      </w:r>
      <w:r w:rsidRPr="00632A30">
        <w:rPr>
          <w:rFonts w:ascii="Arial" w:hAnsi="Arial" w:cs="Arial"/>
          <w:bCs/>
        </w:rPr>
        <w:t xml:space="preserve">à utilização de recursos do Fundo Estadual de Combater e Erradicação da Pobreza – </w:t>
      </w:r>
      <w:r w:rsidRPr="00632A30">
        <w:rPr>
          <w:rFonts w:ascii="Arial" w:hAnsi="Arial" w:cs="Arial"/>
          <w:b/>
          <w:bCs/>
        </w:rPr>
        <w:t>FECO</w:t>
      </w:r>
      <w:r w:rsidR="00632A30">
        <w:rPr>
          <w:rFonts w:ascii="Arial" w:hAnsi="Arial" w:cs="Arial"/>
          <w:b/>
          <w:bCs/>
        </w:rPr>
        <w:t>EP.</w:t>
      </w:r>
    </w:p>
    <w:p w:rsidR="00C34F6A" w:rsidRPr="00632A30" w:rsidRDefault="00C34F6A" w:rsidP="00780595">
      <w:pPr>
        <w:pStyle w:val="SemEspaamento"/>
        <w:tabs>
          <w:tab w:val="left" w:pos="0"/>
        </w:tabs>
        <w:spacing w:line="360" w:lineRule="auto"/>
        <w:ind w:firstLine="709"/>
        <w:jc w:val="both"/>
        <w:rPr>
          <w:rFonts w:ascii="Arial" w:hAnsi="Arial" w:cs="Arial"/>
        </w:rPr>
      </w:pPr>
      <w:r w:rsidRPr="00632A30">
        <w:rPr>
          <w:rFonts w:ascii="Arial" w:hAnsi="Arial" w:cs="Arial"/>
        </w:rPr>
        <w:t>Assim sendo, em atenção ao Parecer d</w:t>
      </w:r>
      <w:r w:rsidR="00632A30">
        <w:rPr>
          <w:rFonts w:ascii="Arial" w:hAnsi="Arial" w:cs="Arial"/>
        </w:rPr>
        <w:t>esta</w:t>
      </w:r>
      <w:r w:rsidRPr="00632A30">
        <w:rPr>
          <w:rFonts w:ascii="Arial" w:hAnsi="Arial" w:cs="Arial"/>
        </w:rPr>
        <w:t xml:space="preserve"> </w:t>
      </w:r>
      <w:r w:rsidR="008750A7" w:rsidRPr="00632A30">
        <w:rPr>
          <w:rFonts w:ascii="Arial" w:hAnsi="Arial" w:cs="Arial"/>
          <w:b/>
        </w:rPr>
        <w:t>CGE</w:t>
      </w:r>
      <w:r w:rsidRPr="00632A30">
        <w:rPr>
          <w:rFonts w:ascii="Arial" w:hAnsi="Arial" w:cs="Arial"/>
        </w:rPr>
        <w:t xml:space="preserve"> (fls.</w:t>
      </w:r>
      <w:r w:rsidR="008750A7" w:rsidRPr="00632A30">
        <w:rPr>
          <w:rFonts w:ascii="Arial" w:hAnsi="Arial" w:cs="Arial"/>
        </w:rPr>
        <w:t xml:space="preserve"> 214 a 221</w:t>
      </w:r>
      <w:r w:rsidRPr="00632A30">
        <w:rPr>
          <w:rFonts w:ascii="Arial" w:hAnsi="Arial" w:cs="Arial"/>
        </w:rPr>
        <w:t xml:space="preserve">), a </w:t>
      </w:r>
      <w:r w:rsidR="00BF2D94" w:rsidRPr="00632A30">
        <w:rPr>
          <w:rFonts w:ascii="Arial" w:hAnsi="Arial" w:cs="Arial"/>
          <w:b/>
          <w:bCs/>
        </w:rPr>
        <w:t>SE</w:t>
      </w:r>
      <w:r w:rsidR="008750A7" w:rsidRPr="00632A30">
        <w:rPr>
          <w:rFonts w:ascii="Arial" w:hAnsi="Arial" w:cs="Arial"/>
          <w:b/>
          <w:bCs/>
        </w:rPr>
        <w:t>PREV</w:t>
      </w:r>
      <w:r w:rsidRPr="00632A30">
        <w:rPr>
          <w:rFonts w:ascii="Arial" w:hAnsi="Arial" w:cs="Arial"/>
        </w:rPr>
        <w:t xml:space="preserve"> juntou aos autos</w:t>
      </w:r>
      <w:r w:rsidR="00B51017" w:rsidRPr="00632A30">
        <w:rPr>
          <w:rFonts w:ascii="Arial" w:hAnsi="Arial" w:cs="Arial"/>
        </w:rPr>
        <w:t>,</w:t>
      </w:r>
      <w:r w:rsidRPr="00632A30">
        <w:rPr>
          <w:rFonts w:ascii="Arial" w:hAnsi="Arial" w:cs="Arial"/>
        </w:rPr>
        <w:t xml:space="preserve"> documentos obrigatório</w:t>
      </w:r>
      <w:r w:rsidR="00B51017" w:rsidRPr="00632A30">
        <w:rPr>
          <w:rFonts w:ascii="Arial" w:hAnsi="Arial" w:cs="Arial"/>
        </w:rPr>
        <w:t>s</w:t>
      </w:r>
      <w:r w:rsidRPr="00632A30">
        <w:rPr>
          <w:rFonts w:ascii="Arial" w:hAnsi="Arial" w:cs="Arial"/>
        </w:rPr>
        <w:t xml:space="preserve"> (consolidados), bem como</w:t>
      </w:r>
      <w:r w:rsidR="00632A30">
        <w:rPr>
          <w:rFonts w:ascii="Arial" w:hAnsi="Arial" w:cs="Arial"/>
        </w:rPr>
        <w:t>,</w:t>
      </w:r>
      <w:r w:rsidRPr="00632A30">
        <w:rPr>
          <w:rFonts w:ascii="Arial" w:hAnsi="Arial" w:cs="Arial"/>
        </w:rPr>
        <w:t xml:space="preserve"> disponibilizou justificativas com informações complementares</w:t>
      </w:r>
      <w:r w:rsidR="00632A30">
        <w:rPr>
          <w:rFonts w:ascii="Arial" w:hAnsi="Arial" w:cs="Arial"/>
        </w:rPr>
        <w:t xml:space="preserve"> e</w:t>
      </w:r>
      <w:r w:rsidRPr="00632A30">
        <w:rPr>
          <w:rFonts w:ascii="Arial" w:hAnsi="Arial" w:cs="Arial"/>
        </w:rPr>
        <w:t xml:space="preserve"> imprescindíveis para possibilitar uma melhor análise da Prestação de Contas de recursos provenientes do Fundo Estadual de Erradicação e Combate à Pobreza – </w:t>
      </w:r>
      <w:r w:rsidRPr="00632A30">
        <w:rPr>
          <w:rFonts w:ascii="Arial" w:hAnsi="Arial" w:cs="Arial"/>
          <w:b/>
        </w:rPr>
        <w:t>FECOEP</w:t>
      </w:r>
      <w:r w:rsidR="008750A7" w:rsidRPr="00632A30">
        <w:rPr>
          <w:rFonts w:ascii="Arial" w:hAnsi="Arial" w:cs="Arial"/>
          <w:b/>
        </w:rPr>
        <w:t>.</w:t>
      </w:r>
    </w:p>
    <w:p w:rsidR="000B368F" w:rsidRPr="00632A30" w:rsidRDefault="00C34F6A" w:rsidP="000C77C8">
      <w:pPr>
        <w:pStyle w:val="SemEspaamento"/>
        <w:tabs>
          <w:tab w:val="left" w:pos="0"/>
        </w:tabs>
        <w:spacing w:line="360" w:lineRule="auto"/>
        <w:ind w:firstLine="709"/>
        <w:jc w:val="both"/>
        <w:rPr>
          <w:rFonts w:ascii="Arial" w:hAnsi="Arial" w:cs="Arial"/>
        </w:rPr>
      </w:pPr>
      <w:r w:rsidRPr="00632A30">
        <w:rPr>
          <w:rFonts w:ascii="Arial" w:hAnsi="Arial" w:cs="Arial"/>
        </w:rPr>
        <w:t>Atendendo-se à solicitação, confere-se que o referido Processo Administrativo, foi instruído como seguem os documentos obrigatórios apresentados:</w:t>
      </w:r>
    </w:p>
    <w:p w:rsidR="000C77C8" w:rsidRPr="00632A30" w:rsidRDefault="000C77C8" w:rsidP="000C77C8">
      <w:pPr>
        <w:pStyle w:val="SemEspaamento"/>
        <w:tabs>
          <w:tab w:val="left" w:pos="0"/>
        </w:tabs>
        <w:spacing w:line="360" w:lineRule="auto"/>
        <w:ind w:firstLine="709"/>
        <w:jc w:val="both"/>
        <w:rPr>
          <w:rFonts w:ascii="Arial" w:hAnsi="Arial" w:cs="Arial"/>
        </w:rPr>
      </w:pPr>
    </w:p>
    <w:p w:rsidR="00632A30" w:rsidRPr="00632A30" w:rsidRDefault="000801BA" w:rsidP="00780595">
      <w:pPr>
        <w:pStyle w:val="PargrafodaLista"/>
        <w:numPr>
          <w:ilvl w:val="0"/>
          <w:numId w:val="4"/>
        </w:numPr>
        <w:spacing w:before="0" w:after="0" w:line="360" w:lineRule="auto"/>
        <w:ind w:right="15"/>
        <w:rPr>
          <w:rFonts w:ascii="Arial" w:hAnsi="Arial" w:cs="Arial"/>
          <w:bCs/>
        </w:rPr>
      </w:pPr>
      <w:r w:rsidRPr="00632A30">
        <w:rPr>
          <w:rFonts w:ascii="Arial" w:hAnsi="Arial" w:cs="Arial"/>
          <w:b/>
          <w:bCs/>
          <w:u w:val="single"/>
        </w:rPr>
        <w:t>SALDO À DEVOLVER AO FECOEP:</w:t>
      </w:r>
      <w:r w:rsidRPr="00632A30">
        <w:rPr>
          <w:rFonts w:ascii="Arial" w:hAnsi="Arial" w:cs="Arial"/>
          <w:b/>
          <w:bCs/>
        </w:rPr>
        <w:t xml:space="preserve">  </w:t>
      </w:r>
      <w:r w:rsidR="00627FBC" w:rsidRPr="00632A30">
        <w:rPr>
          <w:rFonts w:ascii="Arial" w:hAnsi="Arial" w:cs="Arial"/>
          <w:bCs/>
        </w:rPr>
        <w:t xml:space="preserve">Às fls. 292 a 294, despacho SPOFC nº 1606, </w:t>
      </w:r>
      <w:r w:rsidR="00F81594" w:rsidRPr="00632A30">
        <w:rPr>
          <w:rFonts w:ascii="Arial" w:hAnsi="Arial" w:cs="Arial"/>
          <w:b/>
          <w:bCs/>
        </w:rPr>
        <w:t>esclarecedor</w:t>
      </w:r>
      <w:r w:rsidR="00F81594" w:rsidRPr="00632A30">
        <w:rPr>
          <w:rFonts w:ascii="Arial" w:hAnsi="Arial" w:cs="Arial"/>
          <w:bCs/>
        </w:rPr>
        <w:t>, da</w:t>
      </w:r>
      <w:r w:rsidR="00627FBC" w:rsidRPr="00632A30">
        <w:rPr>
          <w:rFonts w:ascii="Arial" w:hAnsi="Arial" w:cs="Arial"/>
          <w:bCs/>
        </w:rPr>
        <w:t xml:space="preserve"> Gerencia  Executiva</w:t>
      </w:r>
      <w:r w:rsidR="00F81594" w:rsidRPr="00632A30">
        <w:rPr>
          <w:rFonts w:ascii="Arial" w:hAnsi="Arial" w:cs="Arial"/>
          <w:bCs/>
        </w:rPr>
        <w:t xml:space="preserve"> de Finanças e Contabilidade como também o Parecer nº 371/2016 – ATPCCC/SEPREV/AL da lavra do Ass</w:t>
      </w:r>
      <w:r w:rsidR="00627FBC" w:rsidRPr="00632A30">
        <w:rPr>
          <w:rFonts w:ascii="Arial" w:hAnsi="Arial" w:cs="Arial"/>
          <w:bCs/>
        </w:rPr>
        <w:t xml:space="preserve">essor </w:t>
      </w:r>
      <w:r w:rsidR="00F81594" w:rsidRPr="00632A30">
        <w:rPr>
          <w:rFonts w:ascii="Arial" w:hAnsi="Arial" w:cs="Arial"/>
          <w:bCs/>
        </w:rPr>
        <w:t>T</w:t>
      </w:r>
      <w:r w:rsidR="00627FBC" w:rsidRPr="00632A30">
        <w:rPr>
          <w:rFonts w:ascii="Arial" w:hAnsi="Arial" w:cs="Arial"/>
          <w:bCs/>
        </w:rPr>
        <w:t xml:space="preserve">écnico de </w:t>
      </w:r>
      <w:r w:rsidR="00F81594" w:rsidRPr="00632A30">
        <w:rPr>
          <w:rFonts w:ascii="Arial" w:hAnsi="Arial" w:cs="Arial"/>
          <w:bCs/>
        </w:rPr>
        <w:t>P</w:t>
      </w:r>
      <w:r w:rsidR="00627FBC" w:rsidRPr="00632A30">
        <w:rPr>
          <w:rFonts w:ascii="Arial" w:hAnsi="Arial" w:cs="Arial"/>
          <w:bCs/>
        </w:rPr>
        <w:t xml:space="preserve">restação de </w:t>
      </w:r>
      <w:r w:rsidR="00F81594" w:rsidRPr="00632A30">
        <w:rPr>
          <w:rFonts w:ascii="Arial" w:hAnsi="Arial" w:cs="Arial"/>
          <w:bCs/>
        </w:rPr>
        <w:t>C</w:t>
      </w:r>
      <w:r w:rsidR="00627FBC" w:rsidRPr="00632A30">
        <w:rPr>
          <w:rFonts w:ascii="Arial" w:hAnsi="Arial" w:cs="Arial"/>
          <w:bCs/>
        </w:rPr>
        <w:t xml:space="preserve">ontas e </w:t>
      </w:r>
      <w:r w:rsidR="00F81594" w:rsidRPr="00632A30">
        <w:rPr>
          <w:rFonts w:ascii="Arial" w:hAnsi="Arial" w:cs="Arial"/>
          <w:bCs/>
        </w:rPr>
        <w:t>C</w:t>
      </w:r>
      <w:r w:rsidR="00627FBC" w:rsidRPr="00632A30">
        <w:rPr>
          <w:rFonts w:ascii="Arial" w:hAnsi="Arial" w:cs="Arial"/>
          <w:bCs/>
        </w:rPr>
        <w:t xml:space="preserve">ontratos e de </w:t>
      </w:r>
      <w:r w:rsidR="00F81594" w:rsidRPr="00632A30">
        <w:rPr>
          <w:rFonts w:ascii="Arial" w:hAnsi="Arial" w:cs="Arial"/>
          <w:bCs/>
        </w:rPr>
        <w:t>C</w:t>
      </w:r>
      <w:r w:rsidR="00627FBC" w:rsidRPr="00632A30">
        <w:rPr>
          <w:rFonts w:ascii="Arial" w:hAnsi="Arial" w:cs="Arial"/>
          <w:bCs/>
        </w:rPr>
        <w:t xml:space="preserve">onvênios </w:t>
      </w:r>
      <w:r w:rsidR="00F81594" w:rsidRPr="00632A30">
        <w:rPr>
          <w:rFonts w:ascii="Arial" w:hAnsi="Arial" w:cs="Arial"/>
          <w:bCs/>
        </w:rPr>
        <w:t>(fls.</w:t>
      </w:r>
      <w:r w:rsidR="00627FBC" w:rsidRPr="00632A30">
        <w:rPr>
          <w:rFonts w:ascii="Arial" w:hAnsi="Arial" w:cs="Arial"/>
          <w:bCs/>
        </w:rPr>
        <w:t xml:space="preserve"> 295 a 296</w:t>
      </w:r>
      <w:r w:rsidR="00F81594" w:rsidRPr="00632A30">
        <w:rPr>
          <w:rFonts w:ascii="Arial" w:hAnsi="Arial" w:cs="Arial"/>
          <w:bCs/>
        </w:rPr>
        <w:t>)</w:t>
      </w:r>
      <w:r w:rsidR="00B51017" w:rsidRPr="00632A30">
        <w:rPr>
          <w:rFonts w:ascii="Arial" w:hAnsi="Arial" w:cs="Arial"/>
          <w:bCs/>
        </w:rPr>
        <w:t>, onde o mesmo,</w:t>
      </w:r>
      <w:r w:rsidR="00F81594" w:rsidRPr="00632A30">
        <w:rPr>
          <w:rFonts w:ascii="Arial" w:hAnsi="Arial" w:cs="Arial"/>
          <w:bCs/>
        </w:rPr>
        <w:t xml:space="preserve"> apresenta </w:t>
      </w:r>
      <w:r w:rsidR="00F81594" w:rsidRPr="00632A30">
        <w:rPr>
          <w:rFonts w:ascii="Arial" w:hAnsi="Arial" w:cs="Arial"/>
          <w:b/>
          <w:bCs/>
        </w:rPr>
        <w:t>o valor de R$ 101.458,91</w:t>
      </w:r>
      <w:r w:rsidR="00627FBC" w:rsidRPr="00632A30">
        <w:rPr>
          <w:rFonts w:ascii="Arial" w:hAnsi="Arial" w:cs="Arial"/>
          <w:b/>
          <w:bCs/>
        </w:rPr>
        <w:t xml:space="preserve"> </w:t>
      </w:r>
      <w:r w:rsidR="00F81594" w:rsidRPr="00632A30">
        <w:rPr>
          <w:rFonts w:ascii="Arial" w:hAnsi="Arial" w:cs="Arial"/>
          <w:b/>
          <w:bCs/>
        </w:rPr>
        <w:t>( cento e um mil, quatrocentos e cinquenta e oito reais e noventa e um centavos),</w:t>
      </w:r>
      <w:r w:rsidR="00F81594" w:rsidRPr="00632A30">
        <w:rPr>
          <w:rFonts w:ascii="Arial" w:hAnsi="Arial" w:cs="Arial"/>
          <w:bCs/>
        </w:rPr>
        <w:t xml:space="preserve"> </w:t>
      </w:r>
      <w:r w:rsidR="00B51017" w:rsidRPr="00632A30">
        <w:rPr>
          <w:rFonts w:ascii="Arial" w:hAnsi="Arial" w:cs="Arial"/>
          <w:bCs/>
        </w:rPr>
        <w:t xml:space="preserve">evidenciando que é este a </w:t>
      </w:r>
      <w:r w:rsidR="00F81594" w:rsidRPr="00632A30">
        <w:rPr>
          <w:rFonts w:ascii="Arial" w:hAnsi="Arial" w:cs="Arial"/>
          <w:bCs/>
        </w:rPr>
        <w:t xml:space="preserve">valor </w:t>
      </w:r>
      <w:r w:rsidR="00B51017" w:rsidRPr="00632A30">
        <w:rPr>
          <w:rFonts w:ascii="Arial" w:hAnsi="Arial" w:cs="Arial"/>
          <w:bCs/>
        </w:rPr>
        <w:t xml:space="preserve">do saldo a devolver e </w:t>
      </w:r>
      <w:r w:rsidR="00F81594" w:rsidRPr="00632A30">
        <w:rPr>
          <w:rFonts w:ascii="Arial" w:hAnsi="Arial" w:cs="Arial"/>
          <w:b/>
          <w:bCs/>
        </w:rPr>
        <w:t xml:space="preserve">comprovadamente </w:t>
      </w:r>
    </w:p>
    <w:p w:rsidR="00632A30" w:rsidRDefault="00632A30" w:rsidP="00632A30">
      <w:pPr>
        <w:pStyle w:val="PargrafodaLista"/>
        <w:spacing w:before="0" w:after="0" w:line="360" w:lineRule="auto"/>
        <w:ind w:left="1211" w:right="15"/>
        <w:rPr>
          <w:rFonts w:ascii="Arial" w:hAnsi="Arial" w:cs="Arial"/>
          <w:b/>
          <w:bCs/>
          <w:u w:val="single"/>
        </w:rPr>
      </w:pPr>
    </w:p>
    <w:p w:rsidR="00C55ADF" w:rsidRPr="00632A30" w:rsidRDefault="00F81594" w:rsidP="00632A30">
      <w:pPr>
        <w:pStyle w:val="PargrafodaLista"/>
        <w:spacing w:before="0" w:after="0" w:line="360" w:lineRule="auto"/>
        <w:ind w:left="1211" w:right="15"/>
        <w:rPr>
          <w:rFonts w:ascii="Arial" w:hAnsi="Arial" w:cs="Arial"/>
          <w:bCs/>
        </w:rPr>
      </w:pPr>
      <w:r w:rsidRPr="00632A30">
        <w:rPr>
          <w:rFonts w:ascii="Arial" w:hAnsi="Arial" w:cs="Arial"/>
          <w:b/>
          <w:bCs/>
        </w:rPr>
        <w:t>devolvi</w:t>
      </w:r>
      <w:r w:rsidR="000B595D" w:rsidRPr="00632A30">
        <w:rPr>
          <w:rFonts w:ascii="Arial" w:hAnsi="Arial" w:cs="Arial"/>
          <w:b/>
          <w:bCs/>
        </w:rPr>
        <w:t>dos ao</w:t>
      </w:r>
      <w:r w:rsidR="00831539" w:rsidRPr="00632A30">
        <w:rPr>
          <w:rFonts w:ascii="Arial" w:hAnsi="Arial" w:cs="Arial"/>
          <w:b/>
          <w:bCs/>
        </w:rPr>
        <w:t xml:space="preserve"> FECOEP</w:t>
      </w:r>
      <w:r w:rsidR="00831539" w:rsidRPr="00632A30">
        <w:rPr>
          <w:rFonts w:ascii="Arial" w:hAnsi="Arial" w:cs="Arial"/>
          <w:bCs/>
        </w:rPr>
        <w:t>,</w:t>
      </w:r>
      <w:r w:rsidRPr="00632A30">
        <w:rPr>
          <w:rFonts w:ascii="Arial" w:hAnsi="Arial" w:cs="Arial"/>
          <w:bCs/>
        </w:rPr>
        <w:t xml:space="preserve"> através dos documentos anexados às fls. 299 a 302</w:t>
      </w:r>
      <w:r w:rsidR="000C77C8" w:rsidRPr="00632A30">
        <w:rPr>
          <w:rFonts w:ascii="Arial" w:hAnsi="Arial" w:cs="Arial"/>
          <w:bCs/>
        </w:rPr>
        <w:t>, pagos em 22 de dezembro de 2016 (fl. 300)</w:t>
      </w:r>
      <w:r w:rsidRPr="00632A30">
        <w:rPr>
          <w:rFonts w:ascii="Arial" w:hAnsi="Arial" w:cs="Arial"/>
          <w:bCs/>
        </w:rPr>
        <w:t>.</w:t>
      </w:r>
      <w:r w:rsidR="00B51017" w:rsidRPr="00632A30">
        <w:rPr>
          <w:rFonts w:ascii="Arial" w:hAnsi="Arial" w:cs="Arial"/>
          <w:bCs/>
        </w:rPr>
        <w:t xml:space="preserve"> </w:t>
      </w:r>
    </w:p>
    <w:p w:rsidR="00780595" w:rsidRPr="00632A30" w:rsidRDefault="00780595" w:rsidP="00780595">
      <w:pPr>
        <w:ind w:right="15"/>
        <w:rPr>
          <w:rFonts w:ascii="Arial" w:hAnsi="Arial" w:cs="Arial"/>
          <w:bCs/>
        </w:rPr>
      </w:pPr>
    </w:p>
    <w:p w:rsidR="00C34F6A" w:rsidRPr="00632A30" w:rsidRDefault="00780595" w:rsidP="00C34F6A">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sidRPr="00632A30">
        <w:rPr>
          <w:rFonts w:ascii="Arial" w:hAnsi="Arial" w:cs="Arial"/>
          <w:b/>
        </w:rPr>
        <w:t>2</w:t>
      </w:r>
      <w:r w:rsidR="00C34F6A" w:rsidRPr="00632A30">
        <w:rPr>
          <w:rFonts w:ascii="Arial" w:hAnsi="Arial" w:cs="Arial"/>
          <w:b/>
        </w:rPr>
        <w:t xml:space="preserve"> - CONCLUSÃO</w:t>
      </w:r>
    </w:p>
    <w:p w:rsidR="00C34F6A" w:rsidRPr="00632A30" w:rsidRDefault="00C34F6A" w:rsidP="00C34F6A">
      <w:pPr>
        <w:spacing w:after="0" w:line="240" w:lineRule="auto"/>
        <w:ind w:firstLine="709"/>
        <w:jc w:val="both"/>
        <w:rPr>
          <w:rFonts w:ascii="Arial" w:hAnsi="Arial" w:cs="Arial"/>
        </w:rPr>
      </w:pPr>
      <w:r w:rsidRPr="00632A30">
        <w:rPr>
          <w:rFonts w:ascii="Arial" w:hAnsi="Arial" w:cs="Arial"/>
        </w:rPr>
        <w:t xml:space="preserve">    </w:t>
      </w:r>
    </w:p>
    <w:p w:rsidR="009519A7" w:rsidRPr="00632A30" w:rsidRDefault="00C34F6A" w:rsidP="00831539">
      <w:pPr>
        <w:pStyle w:val="Recuodecorpodetexto"/>
        <w:spacing w:after="0" w:line="360" w:lineRule="auto"/>
        <w:ind w:left="0" w:right="-57" w:firstLine="709"/>
        <w:jc w:val="both"/>
        <w:rPr>
          <w:rFonts w:ascii="Arial" w:hAnsi="Arial" w:cs="Arial"/>
        </w:rPr>
      </w:pPr>
      <w:r w:rsidRPr="00632A30">
        <w:rPr>
          <w:rFonts w:ascii="Arial" w:hAnsi="Arial" w:cs="Arial"/>
        </w:rPr>
        <w:t xml:space="preserve">Ante a análise efetivada no processo em tela, </w:t>
      </w:r>
      <w:r w:rsidR="00AC597B" w:rsidRPr="00632A30">
        <w:rPr>
          <w:rFonts w:ascii="Arial" w:hAnsi="Arial" w:cs="Arial"/>
        </w:rPr>
        <w:t>referentes à Prestação de Contas de recursos provenientes do</w:t>
      </w:r>
      <w:r w:rsidR="00AC597B" w:rsidRPr="00632A30">
        <w:rPr>
          <w:rFonts w:ascii="Arial" w:hAnsi="Arial" w:cs="Arial"/>
          <w:b/>
        </w:rPr>
        <w:t xml:space="preserve"> FECOEP</w:t>
      </w:r>
      <w:r w:rsidR="00AC597B" w:rsidRPr="00632A30">
        <w:rPr>
          <w:rFonts w:ascii="Arial" w:hAnsi="Arial" w:cs="Arial"/>
        </w:rPr>
        <w:t xml:space="preserve">, </w:t>
      </w:r>
      <w:r w:rsidR="00477120" w:rsidRPr="00632A30">
        <w:rPr>
          <w:rFonts w:ascii="Arial" w:hAnsi="Arial" w:cs="Arial"/>
        </w:rPr>
        <w:t>acata</w:t>
      </w:r>
      <w:r w:rsidR="00831539" w:rsidRPr="00632A30">
        <w:rPr>
          <w:rFonts w:ascii="Arial" w:hAnsi="Arial" w:cs="Arial"/>
        </w:rPr>
        <w:t>m-se as</w:t>
      </w:r>
      <w:r w:rsidR="00477120" w:rsidRPr="00632A30">
        <w:rPr>
          <w:rFonts w:ascii="Arial" w:hAnsi="Arial" w:cs="Arial"/>
        </w:rPr>
        <w:t xml:space="preserve"> providências apresentadas, haja vista, que o Órgão </w:t>
      </w:r>
      <w:r w:rsidR="00831539" w:rsidRPr="00632A30">
        <w:rPr>
          <w:rFonts w:ascii="Arial" w:hAnsi="Arial" w:cs="Arial"/>
        </w:rPr>
        <w:t>atendeu a diligencia</w:t>
      </w:r>
      <w:r w:rsidR="000C77C8" w:rsidRPr="00632A30">
        <w:rPr>
          <w:rFonts w:ascii="Arial" w:hAnsi="Arial" w:cs="Arial"/>
        </w:rPr>
        <w:t>,</w:t>
      </w:r>
      <w:r w:rsidR="00477120" w:rsidRPr="00632A30">
        <w:rPr>
          <w:rFonts w:ascii="Arial" w:hAnsi="Arial" w:cs="Arial"/>
        </w:rPr>
        <w:t xml:space="preserve"> em cumprimento da ressalva contida</w:t>
      </w:r>
      <w:r w:rsidR="00AC597B" w:rsidRPr="00632A30">
        <w:rPr>
          <w:rFonts w:ascii="Arial" w:hAnsi="Arial" w:cs="Arial"/>
        </w:rPr>
        <w:t xml:space="preserve">, de caráter formal, </w:t>
      </w:r>
      <w:r w:rsidR="00477120" w:rsidRPr="00632A30">
        <w:rPr>
          <w:rFonts w:ascii="Arial" w:hAnsi="Arial" w:cs="Arial"/>
          <w:bCs/>
        </w:rPr>
        <w:t xml:space="preserve">no item </w:t>
      </w:r>
      <w:r w:rsidR="00175F22" w:rsidRPr="00632A30">
        <w:rPr>
          <w:rFonts w:ascii="Arial" w:hAnsi="Arial" w:cs="Arial"/>
          <w:bCs/>
        </w:rPr>
        <w:t>2</w:t>
      </w:r>
      <w:r w:rsidR="00477120" w:rsidRPr="00632A30">
        <w:rPr>
          <w:rFonts w:ascii="Arial" w:hAnsi="Arial" w:cs="Arial"/>
          <w:bCs/>
        </w:rPr>
        <w:t xml:space="preserve"> – Do Mérito, alíneas “</w:t>
      </w:r>
      <w:r w:rsidR="00477120" w:rsidRPr="00632A30">
        <w:rPr>
          <w:rFonts w:ascii="Arial" w:hAnsi="Arial" w:cs="Arial"/>
          <w:b/>
          <w:bCs/>
        </w:rPr>
        <w:t>a</w:t>
      </w:r>
      <w:r w:rsidR="00477120" w:rsidRPr="00632A30">
        <w:rPr>
          <w:rFonts w:ascii="Arial" w:hAnsi="Arial" w:cs="Arial"/>
          <w:bCs/>
        </w:rPr>
        <w:t>”</w:t>
      </w:r>
      <w:r w:rsidR="00831539" w:rsidRPr="00632A30">
        <w:rPr>
          <w:rFonts w:ascii="Arial" w:hAnsi="Arial" w:cs="Arial"/>
          <w:bCs/>
        </w:rPr>
        <w:t>,</w:t>
      </w:r>
      <w:r w:rsidR="00AC597B" w:rsidRPr="00632A30">
        <w:rPr>
          <w:rFonts w:ascii="Arial" w:hAnsi="Arial" w:cs="Arial"/>
          <w:bCs/>
        </w:rPr>
        <w:t xml:space="preserve"> contidas no </w:t>
      </w:r>
      <w:r w:rsidR="00AC597B" w:rsidRPr="00632A30">
        <w:rPr>
          <w:rFonts w:ascii="Arial" w:hAnsi="Arial" w:cs="Arial"/>
        </w:rPr>
        <w:t xml:space="preserve">Parecer Técnico desta CGE </w:t>
      </w:r>
      <w:r w:rsidR="00963E99" w:rsidRPr="00632A30">
        <w:rPr>
          <w:rFonts w:ascii="Arial" w:hAnsi="Arial" w:cs="Arial"/>
        </w:rPr>
        <w:t>às</w:t>
      </w:r>
      <w:r w:rsidR="00AC597B" w:rsidRPr="00632A30">
        <w:rPr>
          <w:rFonts w:ascii="Arial" w:hAnsi="Arial" w:cs="Arial"/>
        </w:rPr>
        <w:t xml:space="preserve"> folha</w:t>
      </w:r>
      <w:r w:rsidR="00963E99" w:rsidRPr="00632A30">
        <w:rPr>
          <w:rFonts w:ascii="Arial" w:hAnsi="Arial" w:cs="Arial"/>
        </w:rPr>
        <w:t>s</w:t>
      </w:r>
      <w:r w:rsidR="00AC597B" w:rsidRPr="00632A30">
        <w:rPr>
          <w:rFonts w:ascii="Arial" w:hAnsi="Arial" w:cs="Arial"/>
        </w:rPr>
        <w:t xml:space="preserve"> </w:t>
      </w:r>
      <w:r w:rsidR="00831539" w:rsidRPr="00632A30">
        <w:rPr>
          <w:rFonts w:ascii="Arial" w:hAnsi="Arial" w:cs="Arial"/>
        </w:rPr>
        <w:t>214 a 221</w:t>
      </w:r>
      <w:r w:rsidR="00175F22" w:rsidRPr="00632A30">
        <w:rPr>
          <w:rFonts w:ascii="Arial" w:hAnsi="Arial" w:cs="Arial"/>
        </w:rPr>
        <w:t>.</w:t>
      </w:r>
    </w:p>
    <w:p w:rsidR="00C34F6A" w:rsidRPr="00632A30" w:rsidRDefault="00C34F6A" w:rsidP="00780595">
      <w:pPr>
        <w:spacing w:after="0" w:line="360" w:lineRule="auto"/>
        <w:ind w:firstLine="709"/>
        <w:jc w:val="both"/>
        <w:rPr>
          <w:rFonts w:ascii="Arial" w:hAnsi="Arial" w:cs="Arial"/>
        </w:rPr>
      </w:pPr>
      <w:r w:rsidRPr="00632A30">
        <w:rPr>
          <w:rFonts w:ascii="Arial" w:hAnsi="Arial" w:cs="Arial"/>
        </w:rPr>
        <w:t xml:space="preserve"> Isto posto, evoluímos os autos ao Gabinete da Controladora Geral do Estado, para conhecimento do parecer apresentado, recomendamos que, os autos do processo, seja encaminhada ao Conselho Integrado de Políticas de Inclusão Social – </w:t>
      </w:r>
      <w:r w:rsidRPr="00632A30">
        <w:rPr>
          <w:rFonts w:ascii="Arial" w:hAnsi="Arial" w:cs="Arial"/>
          <w:b/>
        </w:rPr>
        <w:t>CIPIS</w:t>
      </w:r>
      <w:r w:rsidRPr="00632A30">
        <w:rPr>
          <w:rFonts w:ascii="Arial" w:hAnsi="Arial" w:cs="Arial"/>
        </w:rPr>
        <w:t>, para conhecimento e procedimentos de sua competência.</w:t>
      </w:r>
    </w:p>
    <w:p w:rsidR="00EF103B" w:rsidRPr="00632A30" w:rsidRDefault="00EF103B" w:rsidP="00C34F6A">
      <w:pPr>
        <w:spacing w:after="0" w:line="360" w:lineRule="auto"/>
        <w:ind w:firstLine="709"/>
        <w:jc w:val="right"/>
        <w:rPr>
          <w:rFonts w:ascii="Arial" w:hAnsi="Arial" w:cs="Arial"/>
          <w:bCs/>
        </w:rPr>
      </w:pPr>
    </w:p>
    <w:p w:rsidR="00C34F6A" w:rsidRPr="00632A30" w:rsidRDefault="00780595" w:rsidP="00C34F6A">
      <w:pPr>
        <w:spacing w:after="0" w:line="240" w:lineRule="auto"/>
        <w:ind w:firstLine="709"/>
        <w:jc w:val="center"/>
        <w:rPr>
          <w:rFonts w:ascii="Arial" w:hAnsi="Arial" w:cs="Arial"/>
          <w:bCs/>
        </w:rPr>
      </w:pPr>
      <w:r w:rsidRPr="00632A30">
        <w:rPr>
          <w:rFonts w:ascii="Arial" w:hAnsi="Arial" w:cs="Arial"/>
          <w:bCs/>
        </w:rPr>
        <w:t xml:space="preserve">Maceió, </w:t>
      </w:r>
      <w:r w:rsidR="00831539" w:rsidRPr="00632A30">
        <w:rPr>
          <w:rFonts w:ascii="Arial" w:hAnsi="Arial" w:cs="Arial"/>
          <w:bCs/>
        </w:rPr>
        <w:t>0</w:t>
      </w:r>
      <w:r w:rsidR="00632A30">
        <w:rPr>
          <w:rFonts w:ascii="Arial" w:hAnsi="Arial" w:cs="Arial"/>
          <w:bCs/>
        </w:rPr>
        <w:t>3</w:t>
      </w:r>
      <w:r w:rsidR="00831539" w:rsidRPr="00632A30">
        <w:rPr>
          <w:rFonts w:ascii="Arial" w:hAnsi="Arial" w:cs="Arial"/>
          <w:bCs/>
        </w:rPr>
        <w:t xml:space="preserve"> de fevereiro</w:t>
      </w:r>
      <w:r w:rsidR="00C34F6A" w:rsidRPr="00632A30">
        <w:rPr>
          <w:rFonts w:ascii="Arial" w:hAnsi="Arial" w:cs="Arial"/>
          <w:bCs/>
        </w:rPr>
        <w:t xml:space="preserve"> de 201</w:t>
      </w:r>
      <w:r w:rsidR="00201B66" w:rsidRPr="00632A30">
        <w:rPr>
          <w:rFonts w:ascii="Arial" w:hAnsi="Arial" w:cs="Arial"/>
          <w:bCs/>
        </w:rPr>
        <w:t>7</w:t>
      </w:r>
      <w:r w:rsidR="000B368F" w:rsidRPr="00632A30">
        <w:rPr>
          <w:rFonts w:ascii="Arial" w:hAnsi="Arial" w:cs="Arial"/>
          <w:bCs/>
        </w:rPr>
        <w:t>.</w:t>
      </w:r>
    </w:p>
    <w:p w:rsidR="00C34F6A" w:rsidRPr="00632A30" w:rsidRDefault="00C34F6A" w:rsidP="00C34F6A">
      <w:pPr>
        <w:tabs>
          <w:tab w:val="left" w:pos="283"/>
        </w:tabs>
        <w:spacing w:after="0" w:line="240" w:lineRule="auto"/>
        <w:rPr>
          <w:rFonts w:ascii="Arial" w:hAnsi="Arial" w:cs="Arial"/>
        </w:rPr>
      </w:pPr>
    </w:p>
    <w:p w:rsidR="00EF103B" w:rsidRPr="00632A30" w:rsidRDefault="00EF103B" w:rsidP="00C34F6A">
      <w:pPr>
        <w:spacing w:after="0" w:line="240" w:lineRule="auto"/>
        <w:ind w:firstLine="709"/>
        <w:jc w:val="center"/>
        <w:rPr>
          <w:rFonts w:ascii="Arial" w:hAnsi="Arial" w:cs="Arial"/>
        </w:rPr>
      </w:pPr>
    </w:p>
    <w:p w:rsidR="00C34F6A" w:rsidRPr="00632A30" w:rsidRDefault="00C42122" w:rsidP="00C34F6A">
      <w:pPr>
        <w:spacing w:after="0" w:line="240" w:lineRule="auto"/>
        <w:ind w:firstLine="709"/>
        <w:jc w:val="center"/>
        <w:rPr>
          <w:rFonts w:ascii="Arial" w:hAnsi="Arial" w:cs="Arial"/>
        </w:rPr>
      </w:pPr>
      <w:r w:rsidRPr="00632A30">
        <w:rPr>
          <w:rFonts w:ascii="Arial" w:hAnsi="Arial" w:cs="Arial"/>
        </w:rPr>
        <w:t>Sandra Lima Medeiros</w:t>
      </w:r>
    </w:p>
    <w:p w:rsidR="00C34F6A" w:rsidRPr="00632A30" w:rsidRDefault="00C34F6A" w:rsidP="00C34F6A">
      <w:pPr>
        <w:spacing w:after="0" w:line="240" w:lineRule="auto"/>
        <w:jc w:val="center"/>
        <w:rPr>
          <w:rFonts w:ascii="Arial" w:hAnsi="Arial" w:cs="Arial"/>
          <w:b/>
        </w:rPr>
      </w:pPr>
      <w:r w:rsidRPr="00632A30">
        <w:rPr>
          <w:rFonts w:ascii="Arial" w:hAnsi="Arial" w:cs="Arial"/>
          <w:b/>
        </w:rPr>
        <w:t xml:space="preserve">            Assessor de Controle Interno</w:t>
      </w:r>
    </w:p>
    <w:p w:rsidR="00C34F6A" w:rsidRPr="00632A30" w:rsidRDefault="00C34F6A" w:rsidP="00C34F6A">
      <w:pPr>
        <w:tabs>
          <w:tab w:val="left" w:pos="283"/>
        </w:tabs>
        <w:spacing w:after="0" w:line="240" w:lineRule="auto"/>
        <w:ind w:firstLine="709"/>
        <w:jc w:val="center"/>
        <w:rPr>
          <w:rFonts w:ascii="Arial" w:hAnsi="Arial" w:cs="Arial"/>
        </w:rPr>
      </w:pPr>
      <w:r w:rsidRPr="00632A30">
        <w:rPr>
          <w:rFonts w:ascii="Arial" w:hAnsi="Arial" w:cs="Arial"/>
        </w:rPr>
        <w:t xml:space="preserve">Matrícula nº </w:t>
      </w:r>
      <w:r w:rsidR="00C42122" w:rsidRPr="00632A30">
        <w:rPr>
          <w:rFonts w:ascii="Arial" w:hAnsi="Arial" w:cs="Arial"/>
        </w:rPr>
        <w:t>118-0</w:t>
      </w:r>
    </w:p>
    <w:p w:rsidR="00C34F6A" w:rsidRPr="00632A30" w:rsidRDefault="00C34F6A" w:rsidP="00C34F6A">
      <w:pPr>
        <w:tabs>
          <w:tab w:val="left" w:pos="283"/>
        </w:tabs>
        <w:spacing w:after="0" w:line="240" w:lineRule="auto"/>
        <w:ind w:firstLine="709"/>
        <w:rPr>
          <w:rFonts w:ascii="Arial" w:hAnsi="Arial" w:cs="Arial"/>
        </w:rPr>
      </w:pPr>
    </w:p>
    <w:p w:rsidR="00780595" w:rsidRPr="00632A30" w:rsidRDefault="00780595" w:rsidP="00C34F6A">
      <w:pPr>
        <w:tabs>
          <w:tab w:val="left" w:pos="283"/>
        </w:tabs>
        <w:spacing w:after="0" w:line="240" w:lineRule="auto"/>
        <w:ind w:firstLine="709"/>
        <w:rPr>
          <w:rFonts w:ascii="Arial" w:hAnsi="Arial" w:cs="Arial"/>
          <w:b/>
        </w:rPr>
      </w:pPr>
    </w:p>
    <w:p w:rsidR="00C34F6A" w:rsidRPr="00632A30" w:rsidRDefault="00C34F6A" w:rsidP="000B368F">
      <w:pPr>
        <w:tabs>
          <w:tab w:val="left" w:pos="283"/>
        </w:tabs>
        <w:spacing w:after="0" w:line="240" w:lineRule="auto"/>
        <w:ind w:firstLine="709"/>
        <w:rPr>
          <w:rFonts w:ascii="Arial" w:hAnsi="Arial" w:cs="Arial"/>
        </w:rPr>
      </w:pPr>
      <w:r w:rsidRPr="00632A30">
        <w:rPr>
          <w:rFonts w:ascii="Arial" w:hAnsi="Arial" w:cs="Arial"/>
          <w:b/>
        </w:rPr>
        <w:t>De acordo</w:t>
      </w:r>
      <w:r w:rsidRPr="00632A30">
        <w:rPr>
          <w:rFonts w:ascii="Arial" w:hAnsi="Arial" w:cs="Arial"/>
        </w:rPr>
        <w:t>.</w:t>
      </w:r>
    </w:p>
    <w:p w:rsidR="000B368F" w:rsidRPr="00632A30" w:rsidRDefault="000B368F" w:rsidP="000B368F">
      <w:pPr>
        <w:tabs>
          <w:tab w:val="left" w:pos="283"/>
        </w:tabs>
        <w:spacing w:after="0" w:line="240" w:lineRule="auto"/>
        <w:ind w:firstLine="709"/>
        <w:rPr>
          <w:rFonts w:ascii="Arial" w:hAnsi="Arial" w:cs="Arial"/>
        </w:rPr>
      </w:pPr>
    </w:p>
    <w:p w:rsidR="00C34F6A" w:rsidRPr="00632A30" w:rsidRDefault="00C34F6A" w:rsidP="00C34F6A">
      <w:pPr>
        <w:tabs>
          <w:tab w:val="left" w:pos="283"/>
        </w:tabs>
        <w:spacing w:after="0" w:line="240" w:lineRule="auto"/>
        <w:ind w:firstLine="709"/>
        <w:jc w:val="center"/>
        <w:rPr>
          <w:rFonts w:ascii="Arial" w:hAnsi="Arial" w:cs="Arial"/>
        </w:rPr>
      </w:pPr>
      <w:r w:rsidRPr="00632A30">
        <w:rPr>
          <w:rFonts w:ascii="Arial" w:hAnsi="Arial" w:cs="Arial"/>
        </w:rPr>
        <w:t xml:space="preserve">Fábrica Costa Soares </w:t>
      </w:r>
    </w:p>
    <w:p w:rsidR="00C34F6A" w:rsidRPr="00632A30" w:rsidRDefault="00C34F6A" w:rsidP="00C34F6A">
      <w:pPr>
        <w:tabs>
          <w:tab w:val="left" w:pos="0"/>
        </w:tabs>
        <w:spacing w:after="0" w:line="240" w:lineRule="auto"/>
        <w:ind w:firstLine="709"/>
        <w:jc w:val="center"/>
        <w:rPr>
          <w:rFonts w:ascii="Arial" w:hAnsi="Arial" w:cs="Arial"/>
          <w:b/>
        </w:rPr>
      </w:pPr>
      <w:r w:rsidRPr="00632A30">
        <w:rPr>
          <w:rFonts w:ascii="Arial" w:hAnsi="Arial" w:cs="Arial"/>
          <w:b/>
        </w:rPr>
        <w:t>Superintendente de Controle Financeiro – SUCOF</w:t>
      </w:r>
    </w:p>
    <w:p w:rsidR="00C34F6A" w:rsidRPr="00632A30" w:rsidRDefault="00C34F6A" w:rsidP="000C77C8">
      <w:pPr>
        <w:tabs>
          <w:tab w:val="left" w:pos="0"/>
        </w:tabs>
        <w:spacing w:after="0" w:line="240" w:lineRule="auto"/>
        <w:ind w:firstLine="709"/>
        <w:jc w:val="center"/>
        <w:rPr>
          <w:rFonts w:ascii="Arial" w:hAnsi="Arial" w:cs="Arial"/>
          <w:bCs/>
        </w:rPr>
      </w:pPr>
      <w:r w:rsidRPr="00632A30">
        <w:rPr>
          <w:rFonts w:ascii="Arial" w:hAnsi="Arial" w:cs="Arial"/>
          <w:b/>
        </w:rPr>
        <w:t>Matrícula nº 131- 7</w:t>
      </w:r>
    </w:p>
    <w:p w:rsidR="00C34F6A" w:rsidRPr="00632A30" w:rsidRDefault="00C34F6A" w:rsidP="002043EA">
      <w:pPr>
        <w:spacing w:after="0" w:line="240" w:lineRule="auto"/>
        <w:jc w:val="both"/>
        <w:rPr>
          <w:rFonts w:ascii="Arial" w:hAnsi="Arial" w:cs="Arial"/>
        </w:rPr>
      </w:pPr>
    </w:p>
    <w:p w:rsidR="000C77C8" w:rsidRPr="00632A30" w:rsidRDefault="000C77C8" w:rsidP="00780595">
      <w:pPr>
        <w:spacing w:after="0" w:line="240" w:lineRule="auto"/>
        <w:jc w:val="both"/>
        <w:rPr>
          <w:rFonts w:ascii="Arial" w:hAnsi="Arial" w:cs="Arial"/>
          <w:vanish/>
          <w:specVanish/>
        </w:rPr>
      </w:pPr>
    </w:p>
    <w:p w:rsidR="00C34F6A" w:rsidRPr="00632A30" w:rsidRDefault="000C77C8" w:rsidP="000C77C8">
      <w:pPr>
        <w:rPr>
          <w:rFonts w:ascii="Arial" w:hAnsi="Arial" w:cs="Arial"/>
        </w:rPr>
      </w:pPr>
      <w:r w:rsidRPr="00632A30">
        <w:rPr>
          <w:rFonts w:ascii="Arial" w:hAnsi="Arial" w:cs="Arial"/>
        </w:rPr>
        <w:t xml:space="preserve"> </w:t>
      </w:r>
    </w:p>
    <w:sectPr w:rsidR="00C34F6A" w:rsidRPr="00632A30" w:rsidSect="0034083D">
      <w:headerReference w:type="default" r:id="rId8"/>
      <w:pgSz w:w="11906" w:h="16838" w:code="9"/>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71A" w:rsidRDefault="00EB171A" w:rsidP="00E0049F">
      <w:pPr>
        <w:spacing w:after="0" w:line="240" w:lineRule="auto"/>
      </w:pPr>
      <w:r>
        <w:separator/>
      </w:r>
    </w:p>
  </w:endnote>
  <w:endnote w:type="continuationSeparator" w:id="1">
    <w:p w:rsidR="00EB171A" w:rsidRDefault="00EB171A"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71A" w:rsidRDefault="00EB171A" w:rsidP="00E0049F">
      <w:pPr>
        <w:spacing w:after="0" w:line="240" w:lineRule="auto"/>
      </w:pPr>
      <w:r>
        <w:separator/>
      </w:r>
    </w:p>
  </w:footnote>
  <w:footnote w:type="continuationSeparator" w:id="1">
    <w:p w:rsidR="00EB171A" w:rsidRDefault="00EB171A"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274F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0C34F6A"/>
    <w:rsid w:val="00000484"/>
    <w:rsid w:val="00010F59"/>
    <w:rsid w:val="000801BA"/>
    <w:rsid w:val="00084D3C"/>
    <w:rsid w:val="000B368F"/>
    <w:rsid w:val="000B595D"/>
    <w:rsid w:val="000C77C8"/>
    <w:rsid w:val="00175F22"/>
    <w:rsid w:val="0018003C"/>
    <w:rsid w:val="001D5A69"/>
    <w:rsid w:val="00201B66"/>
    <w:rsid w:val="002043EA"/>
    <w:rsid w:val="00224E1E"/>
    <w:rsid w:val="002303BC"/>
    <w:rsid w:val="002500D3"/>
    <w:rsid w:val="00273828"/>
    <w:rsid w:val="00274FE3"/>
    <w:rsid w:val="002C20D0"/>
    <w:rsid w:val="0034083D"/>
    <w:rsid w:val="004153F9"/>
    <w:rsid w:val="00477120"/>
    <w:rsid w:val="00485482"/>
    <w:rsid w:val="00500667"/>
    <w:rsid w:val="005802C5"/>
    <w:rsid w:val="005D0482"/>
    <w:rsid w:val="00627FBC"/>
    <w:rsid w:val="00632A30"/>
    <w:rsid w:val="00651828"/>
    <w:rsid w:val="006847CC"/>
    <w:rsid w:val="007448B1"/>
    <w:rsid w:val="00780049"/>
    <w:rsid w:val="00780595"/>
    <w:rsid w:val="00783B0F"/>
    <w:rsid w:val="007C2C4C"/>
    <w:rsid w:val="007E2CD9"/>
    <w:rsid w:val="00807DB0"/>
    <w:rsid w:val="00831539"/>
    <w:rsid w:val="00847590"/>
    <w:rsid w:val="00873A90"/>
    <w:rsid w:val="008750A7"/>
    <w:rsid w:val="008B33C5"/>
    <w:rsid w:val="008C7DDB"/>
    <w:rsid w:val="009331E8"/>
    <w:rsid w:val="009519A7"/>
    <w:rsid w:val="00963E99"/>
    <w:rsid w:val="00A04C77"/>
    <w:rsid w:val="00A91578"/>
    <w:rsid w:val="00AB4DD1"/>
    <w:rsid w:val="00AC209C"/>
    <w:rsid w:val="00AC597B"/>
    <w:rsid w:val="00AD78EB"/>
    <w:rsid w:val="00AF2167"/>
    <w:rsid w:val="00B51017"/>
    <w:rsid w:val="00B77A23"/>
    <w:rsid w:val="00B90588"/>
    <w:rsid w:val="00BA4571"/>
    <w:rsid w:val="00BE728B"/>
    <w:rsid w:val="00BF2D94"/>
    <w:rsid w:val="00C34F6A"/>
    <w:rsid w:val="00C42122"/>
    <w:rsid w:val="00C55ADF"/>
    <w:rsid w:val="00C77A8D"/>
    <w:rsid w:val="00CB0BB6"/>
    <w:rsid w:val="00D80428"/>
    <w:rsid w:val="00D86BE6"/>
    <w:rsid w:val="00DA005A"/>
    <w:rsid w:val="00DA2A71"/>
    <w:rsid w:val="00E0049F"/>
    <w:rsid w:val="00E43984"/>
    <w:rsid w:val="00E74767"/>
    <w:rsid w:val="00E85E13"/>
    <w:rsid w:val="00E95304"/>
    <w:rsid w:val="00EA0452"/>
    <w:rsid w:val="00EB171A"/>
    <w:rsid w:val="00EE5131"/>
    <w:rsid w:val="00EF103B"/>
    <w:rsid w:val="00F81594"/>
    <w:rsid w:val="00FA2B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1"/>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107A0-21B5-4A72-9705-4348FF7C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775</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fabricia.costa</cp:lastModifiedBy>
  <cp:revision>3</cp:revision>
  <cp:lastPrinted>2017-02-03T15:04:00Z</cp:lastPrinted>
  <dcterms:created xsi:type="dcterms:W3CDTF">2017-02-02T12:25:00Z</dcterms:created>
  <dcterms:modified xsi:type="dcterms:W3CDTF">2017-02-03T15:04:00Z</dcterms:modified>
</cp:coreProperties>
</file>