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2000-16195/2017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09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6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ASSOCIAÇÃO PESTALOZZI DE MACEIÓ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FA598C">
        <w:rPr>
          <w:rFonts w:ascii="Bookman Old Style" w:hAnsi="Bookman Old Style" w:cs="Arial"/>
          <w:sz w:val="22"/>
          <w:szCs w:val="22"/>
          <w:lang w:val="pt-BR"/>
        </w:rPr>
        <w:t>Solicitação de Pagamento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657B7A" w:rsidRPr="00657B7A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Trata-se de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Processo Administrativo nº 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2000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-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16195/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201</w:t>
      </w:r>
      <w:r>
        <w:rPr>
          <w:rFonts w:ascii="Bookman Old Style" w:hAnsi="Bookman Old Style" w:cs="Arial"/>
          <w:b/>
          <w:sz w:val="22"/>
          <w:szCs w:val="22"/>
          <w:lang w:val="pt-BR"/>
        </w:rPr>
        <w:t>7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, em 0</w:t>
      </w:r>
      <w:r>
        <w:rPr>
          <w:rFonts w:ascii="Bookman Old Style" w:hAnsi="Bookman Old Style" w:cs="Arial"/>
          <w:sz w:val="22"/>
          <w:szCs w:val="22"/>
          <w:lang w:val="pt-BR"/>
        </w:rPr>
        <w:t>1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>
        <w:rPr>
          <w:rFonts w:ascii="Bookman Old Style" w:hAnsi="Bookman Old Style" w:cs="Arial"/>
          <w:sz w:val="22"/>
          <w:szCs w:val="22"/>
          <w:lang w:val="pt-BR"/>
        </w:rPr>
        <w:t>um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volume com </w:t>
      </w:r>
      <w:r>
        <w:rPr>
          <w:rFonts w:ascii="Bookman Old Style" w:hAnsi="Bookman Old Style" w:cs="Arial"/>
          <w:sz w:val="22"/>
          <w:szCs w:val="22"/>
          <w:lang w:val="pt-BR"/>
        </w:rPr>
        <w:t>183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(</w:t>
      </w:r>
      <w:r>
        <w:rPr>
          <w:rFonts w:ascii="Bookman Old Style" w:hAnsi="Bookman Old Style" w:cs="Arial"/>
          <w:sz w:val="22"/>
          <w:szCs w:val="22"/>
          <w:lang w:val="pt-BR"/>
        </w:rPr>
        <w:t>cento e oitenta e três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) fls., referente à solicitação de pagamento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dos serviços prestados a paciente </w:t>
      </w:r>
      <w:r w:rsidR="00657B7A" w:rsidRPr="00657B7A">
        <w:rPr>
          <w:rFonts w:ascii="Bookman Old Style" w:hAnsi="Bookman Old Style" w:cstheme="minorHAnsi"/>
          <w:b/>
          <w:bCs/>
          <w:sz w:val="22"/>
          <w:szCs w:val="22"/>
          <w:lang w:val="pt-BR"/>
        </w:rPr>
        <w:t>MARIA JÚLIA AQUINO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 xml:space="preserve"> referente ao tratamento domiciliar de 12 (doze horas/dia), realizado em julho/2017, provenientes de decisão Judicial, MANDADO DE INTIMAÇÃO DETERMINADO POR HOME CARE – Nº 0725711-73.2016.8.2.0001, através da 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ONG </w:t>
      </w:r>
      <w:r w:rsidR="00657B7A" w:rsidRPr="00657B7A">
        <w:rPr>
          <w:rFonts w:ascii="Bookman Old Style" w:hAnsi="Bookman Old Style" w:cstheme="minorHAnsi"/>
          <w:b/>
          <w:bCs/>
          <w:sz w:val="22"/>
          <w:szCs w:val="22"/>
          <w:lang w:val="pt-BR"/>
        </w:rPr>
        <w:t>ASSOCIAÇÃO PESTALOZZI DE MACEIÓ</w:t>
      </w:r>
      <w:r w:rsidR="00657B7A" w:rsidRP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(CNPJ nº 12.450.268/0001-04)</w:t>
      </w:r>
      <w:r w:rsidR="00657B7A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, </w:t>
      </w:r>
      <w:r w:rsidR="00657B7A" w:rsidRPr="00657B7A">
        <w:rPr>
          <w:rFonts w:ascii="Bookman Old Style" w:hAnsi="Bookman Old Style" w:cstheme="minorHAnsi"/>
          <w:sz w:val="22"/>
          <w:szCs w:val="22"/>
          <w:lang w:val="pt-BR"/>
        </w:rPr>
        <w:t>no valor de R$26.040,00 (vinte e seis mil e quarenta reais).</w:t>
      </w:r>
      <w:r w:rsidR="00657B7A" w:rsidRPr="00657B7A">
        <w:rPr>
          <w:rFonts w:ascii="Bookman Old Style" w:hAnsi="Bookman Old Style" w:cstheme="minorHAnsi"/>
          <w:color w:val="FF0000"/>
          <w:sz w:val="22"/>
          <w:szCs w:val="22"/>
          <w:lang w:val="pt-BR"/>
        </w:rPr>
        <w:t xml:space="preserve"> </w:t>
      </w:r>
    </w:p>
    <w:p w:rsidR="00FA598C" w:rsidRPr="00F12D34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Em primeiro plano, alerte-se para a manifestação da Controladoria Geral do Estado – CGE/AL, </w:t>
      </w: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 xml:space="preserve">em caráter conclusivo,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nos autos do processo em questão, às fls. 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>164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/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>165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, com aprovação da Controladora Geral do Estado à fl. 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>166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FA598C" w:rsidRDefault="00FA598C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Desse modo, não há razões que assistam ao interessado para reiterada análise, tendo em vista que as recomendações necessárias já foram expostas, de modo claro e incontroverso, cabendo a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 xml:space="preserve"> Secretaria de Estado da Saúde - 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>a análise quanto à regular instrução processual.</w:t>
      </w:r>
    </w:p>
    <w:p w:rsidR="00657B7A" w:rsidRPr="00F12D34" w:rsidRDefault="00657B7A" w:rsidP="00FA598C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657B7A">
        <w:rPr>
          <w:rFonts w:ascii="Bookman Old Style" w:hAnsi="Bookman Old Style" w:cs="Arial"/>
          <w:sz w:val="22"/>
          <w:szCs w:val="22"/>
          <w:lang w:val="pt-BR"/>
        </w:rPr>
        <w:t>12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>
        <w:rPr>
          <w:rFonts w:ascii="Bookman Old Style" w:hAnsi="Bookman Old Style" w:cs="Arial"/>
          <w:sz w:val="22"/>
          <w:szCs w:val="22"/>
          <w:lang w:val="pt-BR"/>
        </w:rPr>
        <w:t>junho</w:t>
      </w:r>
      <w:r w:rsidRPr="00F12D3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FA598C" w:rsidRPr="00F12D34" w:rsidRDefault="00FA598C" w:rsidP="00FA598C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</w:p>
    <w:p w:rsidR="00FA598C" w:rsidRPr="00F12D34" w:rsidRDefault="00FA598C" w:rsidP="00FA598C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FA598C" w:rsidRPr="00F12D34" w:rsidRDefault="00FA598C" w:rsidP="00FA598C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F12D3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p w:rsidR="00C15772" w:rsidRPr="00C714D4" w:rsidRDefault="00C15772" w:rsidP="00FA598C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AEC" w:rsidRDefault="007D4AEC" w:rsidP="0016418A">
      <w:r>
        <w:separator/>
      </w:r>
    </w:p>
  </w:endnote>
  <w:endnote w:type="continuationSeparator" w:id="0">
    <w:p w:rsidR="007D4AEC" w:rsidRDefault="007D4AE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AEC" w:rsidRDefault="007D4AEC" w:rsidP="0016418A">
      <w:r>
        <w:separator/>
      </w:r>
    </w:p>
  </w:footnote>
  <w:footnote w:type="continuationSeparator" w:id="0">
    <w:p w:rsidR="007D4AEC" w:rsidRDefault="007D4AE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AEC" w:rsidRDefault="007D4A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D4AEC" w:rsidRDefault="007D4AEC">
    <w:pPr>
      <w:pStyle w:val="Cabealho"/>
    </w:pPr>
  </w:p>
  <w:p w:rsidR="007D4AEC" w:rsidRDefault="007D4AEC">
    <w:pPr>
      <w:pStyle w:val="Cabealho"/>
    </w:pPr>
  </w:p>
  <w:p w:rsidR="007D4AEC" w:rsidRPr="0016418A" w:rsidRDefault="007D4AEC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D4AEC" w:rsidRPr="0016418A" w:rsidRDefault="007D4AEC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7D4AEC" w:rsidRPr="0016418A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7D4AEC" w:rsidRDefault="007D4AEC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1F5509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57B7A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D4AEC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36A4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2039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598C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4</cp:revision>
  <cp:lastPrinted>2018-06-11T15:17:00Z</cp:lastPrinted>
  <dcterms:created xsi:type="dcterms:W3CDTF">2018-06-13T18:47:00Z</dcterms:created>
  <dcterms:modified xsi:type="dcterms:W3CDTF">2018-06-13T18:53:00Z</dcterms:modified>
</cp:coreProperties>
</file>