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714D4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714D4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714D4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D01FEA" w:rsidRPr="00D01FEA">
        <w:rPr>
          <w:rFonts w:ascii="Bookman Old Style" w:hAnsi="Bookman Old Style" w:cs="Arial"/>
          <w:sz w:val="22"/>
          <w:szCs w:val="22"/>
          <w:lang w:val="pt-BR"/>
        </w:rPr>
        <w:t>1104</w:t>
      </w:r>
      <w:r w:rsidR="00FA598C" w:rsidRPr="00D01FEA">
        <w:rPr>
          <w:rFonts w:ascii="Bookman Old Style" w:hAnsi="Bookman Old Style" w:cs="Arial"/>
          <w:sz w:val="22"/>
          <w:szCs w:val="22"/>
          <w:lang w:val="pt-BR"/>
        </w:rPr>
        <w:t>-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3</w:t>
      </w:r>
      <w:r w:rsidR="00D01FEA">
        <w:rPr>
          <w:rFonts w:ascii="Bookman Old Style" w:hAnsi="Bookman Old Style" w:cs="Arial"/>
          <w:sz w:val="22"/>
          <w:szCs w:val="22"/>
          <w:lang w:val="pt-BR"/>
        </w:rPr>
        <w:t>97/2018</w:t>
      </w:r>
    </w:p>
    <w:p w:rsidR="00973112" w:rsidRPr="00C714D4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11</w:t>
      </w:r>
      <w:r w:rsidR="00D01FEA">
        <w:rPr>
          <w:rFonts w:ascii="Bookman Old Style" w:hAnsi="Bookman Old Style" w:cs="Arial"/>
          <w:sz w:val="22"/>
          <w:szCs w:val="22"/>
          <w:lang w:val="pt-BR"/>
        </w:rPr>
        <w:t>6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714D4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D01FEA">
        <w:rPr>
          <w:rFonts w:ascii="Bookman Old Style" w:hAnsi="Bookman Old Style" w:cs="Arial"/>
          <w:sz w:val="22"/>
          <w:szCs w:val="22"/>
          <w:lang w:val="pt-BR"/>
        </w:rPr>
        <w:t>CGE – Serviço de Informação ao Cidadão</w:t>
      </w:r>
    </w:p>
    <w:p w:rsidR="00973112" w:rsidRPr="00C714D4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D01FEA">
        <w:rPr>
          <w:rFonts w:ascii="Bookman Old Style" w:hAnsi="Bookman Old Style" w:cs="Arial"/>
          <w:sz w:val="22"/>
          <w:szCs w:val="22"/>
          <w:lang w:val="pt-BR"/>
        </w:rPr>
        <w:t>KENYA FARIAS DE SOUZA, SISTEMA E-SIC, PROTOC Nº 911/2018, SOLICITÇÃO DE INFORMAÇÃO</w:t>
      </w:r>
    </w:p>
    <w:p w:rsidR="00A0037F" w:rsidRPr="00C714D4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714D4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3642E9" w:rsidRPr="00C16D8E" w:rsidRDefault="003642E9" w:rsidP="003642E9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Tratam os autos de Processo Administrativo recebido através do Serviço de Informação ao Cidadão da Controladoria Geral do Estado – SIC/CGE onde KENYA FARIAS DE SOUZA solicita cópia integral dos processos 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2000-29309/2015, 2000-11167/2015, 2000-30486/2015 e 2000-30299/2015,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após a apreciação deste Órgão de controle, conforme folhas 02/</w:t>
      </w:r>
      <w:proofErr w:type="gramStart"/>
      <w:r w:rsidRPr="00C16D8E">
        <w:rPr>
          <w:rFonts w:ascii="Bookman Old Style" w:hAnsi="Bookman Old Style" w:cs="Arial"/>
          <w:sz w:val="22"/>
          <w:szCs w:val="22"/>
          <w:lang w:val="pt-BR"/>
        </w:rPr>
        <w:t>02v</w:t>
      </w:r>
      <w:proofErr w:type="gramEnd"/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. </w:t>
      </w:r>
    </w:p>
    <w:p w:rsidR="003642E9" w:rsidRPr="00C16D8E" w:rsidRDefault="003642E9" w:rsidP="003642E9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Às folhas 08/09 esta Superintendência solicitou a prorrogação do prazo em virtude da grande demanda de processos existentes para análise, tendo sido acatada conforme documento as folhas 12/13 e </w:t>
      </w:r>
      <w:proofErr w:type="gramStart"/>
      <w:r w:rsidRPr="00C16D8E">
        <w:rPr>
          <w:rFonts w:ascii="Bookman Old Style" w:hAnsi="Bookman Old Style" w:cs="Arial"/>
          <w:sz w:val="22"/>
          <w:szCs w:val="22"/>
          <w:lang w:val="pt-BR"/>
        </w:rPr>
        <w:t>13v</w:t>
      </w:r>
      <w:proofErr w:type="gramEnd"/>
      <w:r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3642E9" w:rsidRPr="00C16D8E" w:rsidRDefault="003642E9" w:rsidP="003642E9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Em atendimento a solicitação, as folhas 15/</w:t>
      </w:r>
      <w:proofErr w:type="gramStart"/>
      <w:r>
        <w:rPr>
          <w:rFonts w:ascii="Bookman Old Style" w:hAnsi="Bookman Old Style" w:cs="Arial"/>
          <w:sz w:val="22"/>
          <w:szCs w:val="22"/>
          <w:lang w:val="pt-BR"/>
        </w:rPr>
        <w:t>15v</w:t>
      </w:r>
      <w:proofErr w:type="gramEnd"/>
      <w:r>
        <w:rPr>
          <w:rFonts w:ascii="Bookman Old Style" w:hAnsi="Bookman Old Style" w:cs="Arial"/>
          <w:sz w:val="22"/>
          <w:szCs w:val="22"/>
          <w:lang w:val="pt-BR"/>
        </w:rPr>
        <w:t xml:space="preserve">, esta superintendência encaminha a cópia dos processos solicitados, sendo: 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2000-29309/2015</w:t>
      </w: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Pr="003642E9">
        <w:rPr>
          <w:rFonts w:ascii="Bookman Old Style" w:hAnsi="Bookman Old Style" w:cs="Arial"/>
          <w:sz w:val="22"/>
          <w:szCs w:val="22"/>
          <w:lang w:val="pt-BR"/>
        </w:rPr>
        <w:t>(A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utos digitalizados sem análise em virtude de en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contrar-se aguardando a análise); 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2000-11167/2015</w:t>
      </w: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Pr="003642E9">
        <w:rPr>
          <w:rFonts w:ascii="Bookman Old Style" w:hAnsi="Bookman Old Style" w:cs="Arial"/>
          <w:sz w:val="22"/>
          <w:szCs w:val="22"/>
          <w:lang w:val="pt-BR"/>
        </w:rPr>
        <w:t>(A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utos digitalizados completos); 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2000-30486/2015</w:t>
      </w: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Pr="003642E9">
        <w:rPr>
          <w:rFonts w:ascii="Bookman Old Style" w:hAnsi="Bookman Old Style" w:cs="Arial"/>
          <w:sz w:val="22"/>
          <w:szCs w:val="22"/>
          <w:lang w:val="pt-BR"/>
        </w:rPr>
        <w:t>(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Autos já foram analisados e tramitados para a SESAU, tendo sido recepcionado em 06.06.2018, ou seja, após o recebimento do pedido por esta superintendência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); e 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2000-30299/2015</w:t>
      </w: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Pr="003642E9">
        <w:rPr>
          <w:rFonts w:ascii="Bookman Old Style" w:hAnsi="Bookman Old Style" w:cs="Arial"/>
          <w:sz w:val="22"/>
          <w:szCs w:val="22"/>
          <w:lang w:val="pt-BR"/>
        </w:rPr>
        <w:t>(</w:t>
      </w:r>
      <w:r>
        <w:rPr>
          <w:rFonts w:ascii="Bookman Old Style" w:hAnsi="Bookman Old Style" w:cs="Arial"/>
          <w:sz w:val="22"/>
          <w:szCs w:val="22"/>
          <w:lang w:val="pt-BR"/>
        </w:rPr>
        <w:t>A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utos digitalizados sem análise em virtude de en</w:t>
      </w:r>
      <w:r>
        <w:rPr>
          <w:rFonts w:ascii="Bookman Old Style" w:hAnsi="Bookman Old Style" w:cs="Arial"/>
          <w:sz w:val="22"/>
          <w:szCs w:val="22"/>
          <w:lang w:val="pt-BR"/>
        </w:rPr>
        <w:t>contrar-se aguardando a análise).</w:t>
      </w:r>
    </w:p>
    <w:p w:rsidR="003642E9" w:rsidRDefault="003642E9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As folhas 18 </w:t>
      </w:r>
      <w:proofErr w:type="gramStart"/>
      <w:r>
        <w:rPr>
          <w:rFonts w:ascii="Bookman Old Style" w:hAnsi="Bookman Old Style" w:cs="Arial"/>
          <w:sz w:val="22"/>
          <w:szCs w:val="22"/>
          <w:lang w:val="pt-BR"/>
        </w:rPr>
        <w:t>verifica-se</w:t>
      </w:r>
      <w:proofErr w:type="gramEnd"/>
      <w:r>
        <w:rPr>
          <w:rFonts w:ascii="Bookman Old Style" w:hAnsi="Bookman Old Style" w:cs="Arial"/>
          <w:sz w:val="22"/>
          <w:szCs w:val="22"/>
          <w:lang w:val="pt-BR"/>
        </w:rPr>
        <w:t xml:space="preserve"> que a solicitação fora atendida, sendo encaminhado a requerente as cópias digitalizadas dos autos solicitados, conforme elencado anteriormente.</w:t>
      </w:r>
    </w:p>
    <w:p w:rsidR="007F2DEB" w:rsidRDefault="003642E9" w:rsidP="007F2DEB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Ocorre que as folhas 20, a requerente entrou com “Recurso” </w:t>
      </w:r>
      <w:r w:rsidR="007F2DEB">
        <w:rPr>
          <w:rFonts w:ascii="Bookman Old Style" w:hAnsi="Bookman Old Style" w:cs="Arial"/>
          <w:sz w:val="22"/>
          <w:szCs w:val="22"/>
          <w:lang w:val="pt-BR"/>
        </w:rPr>
        <w:t xml:space="preserve">onde informa apenas </w:t>
      </w:r>
      <w:r w:rsidR="007F2DEB" w:rsidRPr="007F2DEB">
        <w:rPr>
          <w:rFonts w:ascii="Bookman Old Style" w:hAnsi="Bookman Old Style" w:cs="Arial"/>
          <w:b/>
          <w:i/>
          <w:sz w:val="22"/>
          <w:szCs w:val="22"/>
          <w:lang w:val="pt-BR"/>
        </w:rPr>
        <w:t>“aguardo a cópia que está faltando”.</w:t>
      </w:r>
      <w:r w:rsidR="007F2DEB">
        <w:rPr>
          <w:rFonts w:ascii="Bookman Old Style" w:hAnsi="Bookman Old Style" w:cs="Arial"/>
          <w:b/>
          <w:i/>
          <w:sz w:val="22"/>
          <w:szCs w:val="22"/>
          <w:lang w:val="pt-BR"/>
        </w:rPr>
        <w:t xml:space="preserve"> </w:t>
      </w:r>
      <w:r w:rsidR="007F2DEB" w:rsidRPr="007F2DEB">
        <w:rPr>
          <w:rFonts w:ascii="Bookman Old Style" w:hAnsi="Bookman Old Style" w:cs="Arial"/>
          <w:sz w:val="22"/>
          <w:szCs w:val="22"/>
          <w:lang w:val="pt-BR"/>
        </w:rPr>
        <w:t>Tendo</w:t>
      </w:r>
      <w:r w:rsidR="007F2DEB">
        <w:rPr>
          <w:rFonts w:ascii="Bookman Old Style" w:hAnsi="Bookman Old Style" w:cs="Arial"/>
          <w:sz w:val="22"/>
          <w:szCs w:val="22"/>
          <w:lang w:val="pt-BR"/>
        </w:rPr>
        <w:t xml:space="preserve"> a responsável pelo SIC deste órgão de controle acatado e encaminhado os autos para manifestação.</w:t>
      </w:r>
    </w:p>
    <w:p w:rsidR="007F2DEB" w:rsidRDefault="007F2DEB" w:rsidP="007F2DEB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Em atendimento, esta </w:t>
      </w:r>
      <w:r w:rsidR="003642E9">
        <w:rPr>
          <w:rFonts w:ascii="Bookman Old Style" w:hAnsi="Bookman Old Style" w:cs="Arial"/>
          <w:sz w:val="22"/>
          <w:szCs w:val="22"/>
          <w:lang w:val="pt-BR"/>
        </w:rPr>
        <w:t>solici</w:t>
      </w:r>
      <w:r>
        <w:rPr>
          <w:rFonts w:ascii="Bookman Old Style" w:hAnsi="Bookman Old Style" w:cs="Arial"/>
          <w:sz w:val="22"/>
          <w:szCs w:val="22"/>
          <w:lang w:val="pt-BR"/>
        </w:rPr>
        <w:t>tação, a esta Superintendência vem informar e justificar o que segue:</w:t>
      </w:r>
    </w:p>
    <w:p w:rsidR="007F2DEB" w:rsidRDefault="007F2DEB" w:rsidP="007F2DEB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240C9D" w:rsidRDefault="00240C9D" w:rsidP="00240C9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240C9D">
        <w:rPr>
          <w:rFonts w:ascii="Bookman Old Style" w:hAnsi="Bookman Old Style" w:cs="Arial"/>
          <w:sz w:val="22"/>
          <w:szCs w:val="22"/>
          <w:lang w:val="pt-BR"/>
        </w:rPr>
        <w:t xml:space="preserve">A requerente realizou o pedido neste órgão de controle em 22.05.2018, tendo os autos </w:t>
      </w:r>
      <w:r w:rsidRPr="00240C9D">
        <w:rPr>
          <w:rFonts w:ascii="Bookman Old Style" w:hAnsi="Bookman Old Style" w:cs="Arial"/>
          <w:b/>
          <w:sz w:val="22"/>
          <w:szCs w:val="22"/>
          <w:lang w:val="pt-BR"/>
        </w:rPr>
        <w:t>“autuados”</w:t>
      </w:r>
      <w:r w:rsidRPr="00240C9D">
        <w:rPr>
          <w:rFonts w:ascii="Bookman Old Style" w:hAnsi="Bookman Old Style" w:cs="Arial"/>
          <w:sz w:val="22"/>
          <w:szCs w:val="22"/>
          <w:lang w:val="pt-BR"/>
        </w:rPr>
        <w:t xml:space="preserve"> na mesma data pelo Protocolo desta CGE, conforme </w:t>
      </w:r>
      <w:proofErr w:type="gramStart"/>
      <w:r w:rsidRPr="00240C9D">
        <w:rPr>
          <w:rFonts w:ascii="Bookman Old Style" w:hAnsi="Bookman Old Style" w:cs="Arial"/>
          <w:sz w:val="22"/>
          <w:szCs w:val="22"/>
          <w:lang w:val="pt-BR"/>
        </w:rPr>
        <w:t>percebe-se</w:t>
      </w:r>
      <w:proofErr w:type="gramEnd"/>
      <w:r w:rsidRPr="00240C9D">
        <w:rPr>
          <w:rFonts w:ascii="Bookman Old Style" w:hAnsi="Bookman Old Style" w:cs="Arial"/>
          <w:sz w:val="22"/>
          <w:szCs w:val="22"/>
          <w:lang w:val="pt-BR"/>
        </w:rPr>
        <w:t xml:space="preserve"> na tramitação do Processo 1104-397/2018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 emitida pelo sistema Integra, em anexo.</w:t>
      </w:r>
    </w:p>
    <w:p w:rsidR="00240C9D" w:rsidRDefault="00240C9D" w:rsidP="00240C9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Salienta-se que os autos passaram pelo tramite interno, saindo do protocolo (23.05.2018); </w:t>
      </w:r>
      <w:r w:rsidR="0055731D">
        <w:rPr>
          <w:rFonts w:ascii="Bookman Old Style" w:hAnsi="Bookman Old Style" w:cs="Arial"/>
          <w:sz w:val="22"/>
          <w:szCs w:val="22"/>
          <w:lang w:val="pt-BR"/>
        </w:rPr>
        <w:t xml:space="preserve">passando pelo Gabinete (24.05.2018); Superintendência de Correição (05.06.2018); retornando ao Gabinete da Controladora (05.06.2018) e </w:t>
      </w:r>
      <w:r w:rsidR="0055731D" w:rsidRPr="0055731D">
        <w:rPr>
          <w:rFonts w:ascii="Bookman Old Style" w:hAnsi="Bookman Old Style" w:cs="Arial"/>
          <w:b/>
          <w:i/>
          <w:sz w:val="22"/>
          <w:szCs w:val="22"/>
          <w:u w:val="single"/>
          <w:lang w:val="pt-BR"/>
        </w:rPr>
        <w:t>chegando nesta Superintendência (11.06.2018).</w:t>
      </w:r>
      <w:r w:rsidR="0055731D">
        <w:rPr>
          <w:rFonts w:ascii="Bookman Old Style" w:hAnsi="Bookman Old Style" w:cs="Arial"/>
          <w:sz w:val="22"/>
          <w:szCs w:val="22"/>
          <w:lang w:val="pt-BR"/>
        </w:rPr>
        <w:t xml:space="preserve"> Segue a tramitação dos autos emitida pelo INTEGRA, em anexo. </w:t>
      </w:r>
    </w:p>
    <w:p w:rsidR="0055731D" w:rsidRDefault="0055731D" w:rsidP="0055731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Em análise a tramitação do processo 2000-30486/2015 neste órgão de controle, verifica-se que saiu do protocolo (04.05.2018); passando pelo Gabinete (07.05.2018); Superintendência de Auditagem (07.05.2018); </w:t>
      </w:r>
      <w:r w:rsidRPr="0055731D">
        <w:rPr>
          <w:rFonts w:ascii="Bookman Old Style" w:hAnsi="Bookman Old Style" w:cs="Arial"/>
          <w:b/>
          <w:i/>
          <w:sz w:val="22"/>
          <w:szCs w:val="22"/>
          <w:u w:val="single"/>
          <w:lang w:val="pt-BR"/>
        </w:rPr>
        <w:t>retornando ao Gabinete da Controladora (05.06.2018), sendo finalizado e encaminhado ao protocolo da SESAU, tendo sido recepcionado em 06.06.2018.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 Segue a tramitação dos autos emitida pelo INTEGRA, em anexo. (grifos nosso)</w:t>
      </w:r>
    </w:p>
    <w:p w:rsidR="00FA598C" w:rsidRDefault="00747CF8" w:rsidP="00747CF8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N</w:t>
      </w:r>
      <w:r w:rsidR="00FA598C" w:rsidRPr="00F12D34">
        <w:rPr>
          <w:rFonts w:ascii="Bookman Old Style" w:hAnsi="Bookman Old Style" w:cs="Arial"/>
          <w:sz w:val="22"/>
          <w:szCs w:val="22"/>
          <w:lang w:val="pt-BR"/>
        </w:rPr>
        <w:t xml:space="preserve">ão há razões que assistam ao interessado para reiterada </w:t>
      </w:r>
      <w:r>
        <w:rPr>
          <w:rFonts w:ascii="Bookman Old Style" w:hAnsi="Bookman Old Style" w:cs="Arial"/>
          <w:sz w:val="22"/>
          <w:szCs w:val="22"/>
          <w:lang w:val="pt-BR"/>
        </w:rPr>
        <w:t>solicitação,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FA598C" w:rsidRPr="00F12D34">
        <w:rPr>
          <w:rFonts w:ascii="Bookman Old Style" w:hAnsi="Bookman Old Style" w:cs="Arial"/>
          <w:sz w:val="22"/>
          <w:szCs w:val="22"/>
          <w:lang w:val="pt-BR"/>
        </w:rPr>
        <w:t xml:space="preserve">tendo em vista que </w:t>
      </w:r>
      <w:r>
        <w:rPr>
          <w:rFonts w:ascii="Bookman Old Style" w:hAnsi="Bookman Old Style" w:cs="Arial"/>
          <w:sz w:val="22"/>
          <w:szCs w:val="22"/>
          <w:lang w:val="pt-BR"/>
        </w:rPr>
        <w:t>já que os autos não se encontravam nesta Superintendência, nem neste Órgão de Controle, quando aportaram na SUPAD para atendimento a solicitação.</w:t>
      </w:r>
    </w:p>
    <w:p w:rsidR="00747CF8" w:rsidRPr="00C16D8E" w:rsidRDefault="00747CF8" w:rsidP="00747CF8">
      <w:pPr>
        <w:spacing w:line="360" w:lineRule="auto"/>
        <w:ind w:firstLine="705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C16D8E">
        <w:rPr>
          <w:rFonts w:ascii="Bookman Old Style" w:hAnsi="Bookman Old Style" w:cstheme="minorHAnsi"/>
          <w:sz w:val="22"/>
          <w:szCs w:val="22"/>
          <w:lang w:val="pt-BR"/>
        </w:rPr>
        <w:t xml:space="preserve">Dessa forma, encaminhem-se os autos ao Gabinete da Controladora Geral, acompanhado </w:t>
      </w:r>
      <w:r>
        <w:rPr>
          <w:rFonts w:ascii="Bookman Old Style" w:hAnsi="Bookman Old Style" w:cstheme="minorHAnsi"/>
          <w:sz w:val="22"/>
          <w:szCs w:val="22"/>
          <w:lang w:val="pt-BR"/>
        </w:rPr>
        <w:t>acompanhando da movimentação do Sistema INTEGRA em anexo</w:t>
      </w:r>
      <w:r w:rsidRPr="00C16D8E">
        <w:rPr>
          <w:rFonts w:ascii="Bookman Old Style" w:hAnsi="Bookman Old Style" w:cstheme="minorHAnsi"/>
          <w:sz w:val="22"/>
          <w:szCs w:val="22"/>
          <w:lang w:val="pt-BR"/>
        </w:rPr>
        <w:t>, para conhecimento, sugerindo o encaminhamento a Superintendência de Correição e Ouvidoria e Ouvidoria para conhecimento e providências ulteriores.</w:t>
      </w:r>
    </w:p>
    <w:p w:rsidR="00657B7A" w:rsidRPr="00F12D34" w:rsidRDefault="00657B7A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Maceió/AL,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04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</w:t>
      </w:r>
      <w:r>
        <w:rPr>
          <w:rFonts w:ascii="Bookman Old Style" w:hAnsi="Bookman Old Style" w:cs="Arial"/>
          <w:sz w:val="22"/>
          <w:szCs w:val="22"/>
          <w:lang w:val="pt-BR"/>
        </w:rPr>
        <w:t>ju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l</w:t>
      </w:r>
      <w:r>
        <w:rPr>
          <w:rFonts w:ascii="Bookman Old Style" w:hAnsi="Bookman Old Style" w:cs="Arial"/>
          <w:sz w:val="22"/>
          <w:szCs w:val="22"/>
          <w:lang w:val="pt-BR"/>
        </w:rPr>
        <w:t>ho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2018.</w:t>
      </w: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FA598C" w:rsidRPr="00F12D34" w:rsidRDefault="00FA598C" w:rsidP="00FA598C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p w:rsidR="00C15772" w:rsidRPr="00C714D4" w:rsidRDefault="00C15772" w:rsidP="00FA598C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sectPr w:rsidR="00C15772" w:rsidRPr="00C714D4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31D" w:rsidRDefault="0055731D" w:rsidP="0016418A">
      <w:r>
        <w:separator/>
      </w:r>
    </w:p>
  </w:endnote>
  <w:endnote w:type="continuationSeparator" w:id="1">
    <w:p w:rsidR="0055731D" w:rsidRDefault="0055731D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31D" w:rsidRDefault="0055731D" w:rsidP="0016418A">
      <w:r>
        <w:separator/>
      </w:r>
    </w:p>
  </w:footnote>
  <w:footnote w:type="continuationSeparator" w:id="1">
    <w:p w:rsidR="0055731D" w:rsidRDefault="0055731D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31D" w:rsidRDefault="0055731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731D" w:rsidRDefault="0055731D">
    <w:pPr>
      <w:pStyle w:val="Cabealho"/>
    </w:pPr>
  </w:p>
  <w:p w:rsidR="0055731D" w:rsidRDefault="0055731D">
    <w:pPr>
      <w:pStyle w:val="Cabealho"/>
    </w:pPr>
  </w:p>
  <w:p w:rsidR="0055731D" w:rsidRPr="0016418A" w:rsidRDefault="0055731D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731D" w:rsidRPr="0016418A" w:rsidRDefault="0055731D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731D" w:rsidRDefault="0055731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55731D" w:rsidRPr="0016418A" w:rsidRDefault="0055731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55731D" w:rsidRDefault="0055731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C5EFB"/>
    <w:multiLevelType w:val="hybridMultilevel"/>
    <w:tmpl w:val="BB8EE34C"/>
    <w:lvl w:ilvl="0" w:tplc="811C8C9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8"/>
  </w:num>
  <w:num w:numId="14">
    <w:abstractNumId w:val="17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43F6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1F5509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0C9D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42E9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54F0F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5731D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57B7A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D5283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47CF8"/>
    <w:rsid w:val="007500AF"/>
    <w:rsid w:val="00751AA0"/>
    <w:rsid w:val="00771DF2"/>
    <w:rsid w:val="00774214"/>
    <w:rsid w:val="007755EF"/>
    <w:rsid w:val="00777AEB"/>
    <w:rsid w:val="007828EE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D4AEC"/>
    <w:rsid w:val="007E2F2D"/>
    <w:rsid w:val="007F2280"/>
    <w:rsid w:val="007F2DEB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2E6D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8581F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362D0"/>
    <w:rsid w:val="00C436A4"/>
    <w:rsid w:val="00C47495"/>
    <w:rsid w:val="00C47E91"/>
    <w:rsid w:val="00C50D61"/>
    <w:rsid w:val="00C5237C"/>
    <w:rsid w:val="00C565AC"/>
    <w:rsid w:val="00C6275A"/>
    <w:rsid w:val="00C714D4"/>
    <w:rsid w:val="00C75358"/>
    <w:rsid w:val="00C75F77"/>
    <w:rsid w:val="00C87E55"/>
    <w:rsid w:val="00C94D17"/>
    <w:rsid w:val="00CA1998"/>
    <w:rsid w:val="00CA19EA"/>
    <w:rsid w:val="00CE36FF"/>
    <w:rsid w:val="00CE3935"/>
    <w:rsid w:val="00CE6624"/>
    <w:rsid w:val="00CF0A9B"/>
    <w:rsid w:val="00CF32D7"/>
    <w:rsid w:val="00CF4320"/>
    <w:rsid w:val="00D01FEA"/>
    <w:rsid w:val="00D0215E"/>
    <w:rsid w:val="00D061B0"/>
    <w:rsid w:val="00D1506B"/>
    <w:rsid w:val="00D153F5"/>
    <w:rsid w:val="00D31B5A"/>
    <w:rsid w:val="00D32201"/>
    <w:rsid w:val="00D358F0"/>
    <w:rsid w:val="00D40FAA"/>
    <w:rsid w:val="00D42060"/>
    <w:rsid w:val="00D53A1F"/>
    <w:rsid w:val="00D62B3D"/>
    <w:rsid w:val="00D85369"/>
    <w:rsid w:val="00D85A6B"/>
    <w:rsid w:val="00D86AB7"/>
    <w:rsid w:val="00D92D79"/>
    <w:rsid w:val="00D93E92"/>
    <w:rsid w:val="00DB2039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E6B22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598C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adriana.andrade</cp:lastModifiedBy>
  <cp:revision>5</cp:revision>
  <cp:lastPrinted>2018-06-11T15:17:00Z</cp:lastPrinted>
  <dcterms:created xsi:type="dcterms:W3CDTF">2018-07-04T14:32:00Z</dcterms:created>
  <dcterms:modified xsi:type="dcterms:W3CDTF">2018-07-04T15:06:00Z</dcterms:modified>
</cp:coreProperties>
</file>