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5328">
        <w:rPr>
          <w:rFonts w:ascii="Arial" w:hAnsi="Arial" w:cs="Arial"/>
          <w:b/>
          <w:sz w:val="22"/>
          <w:szCs w:val="22"/>
          <w:lang w:val="pt-BR"/>
        </w:rPr>
        <w:t>4701 0043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B22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6C5A">
        <w:rPr>
          <w:rFonts w:ascii="Arial" w:hAnsi="Arial" w:cs="Arial"/>
          <w:sz w:val="22"/>
          <w:szCs w:val="22"/>
          <w:lang w:val="pt-BR"/>
        </w:rPr>
        <w:t>208</w:t>
      </w:r>
      <w:r w:rsidR="007C5328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5328">
        <w:rPr>
          <w:rFonts w:ascii="Arial" w:hAnsi="Arial" w:cs="Arial"/>
          <w:sz w:val="22"/>
          <w:szCs w:val="22"/>
          <w:lang w:val="pt-BR"/>
        </w:rPr>
        <w:t>NAZARE CANDIDO DO N. SILVA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7C5328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DE36D-7D95-4827-8CF0-ADA9A5EE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2017-04-06T16:38:00Z</cp:lastPrinted>
  <dcterms:created xsi:type="dcterms:W3CDTF">2017-04-06T16:39:00Z</dcterms:created>
  <dcterms:modified xsi:type="dcterms:W3CDTF">2017-04-06T16:39:00Z</dcterms:modified>
</cp:coreProperties>
</file>