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EE0D00">
        <w:rPr>
          <w:rFonts w:ascii="Arial" w:hAnsi="Arial" w:cs="Arial"/>
          <w:b/>
          <w:sz w:val="22"/>
          <w:szCs w:val="22"/>
          <w:lang w:val="pt-BR"/>
        </w:rPr>
        <w:t>0025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5984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EE0D00">
        <w:rPr>
          <w:rFonts w:ascii="Arial" w:hAnsi="Arial" w:cs="Arial"/>
          <w:sz w:val="22"/>
          <w:szCs w:val="22"/>
          <w:lang w:val="pt-BR"/>
        </w:rPr>
        <w:t>35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E0D00">
        <w:rPr>
          <w:rFonts w:ascii="Arial" w:hAnsi="Arial" w:cs="Arial"/>
          <w:b/>
          <w:sz w:val="22"/>
          <w:szCs w:val="22"/>
          <w:lang w:val="pt-BR"/>
        </w:rPr>
        <w:t>RENATO REZENDE ROCHA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6B287-F664-4C28-BE8E-1B401B46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2017-04-07T17:43:00Z</cp:lastPrinted>
  <dcterms:created xsi:type="dcterms:W3CDTF">2017-04-07T17:44:00Z</dcterms:created>
  <dcterms:modified xsi:type="dcterms:W3CDTF">2017-04-07T17:44:00Z</dcterms:modified>
</cp:coreProperties>
</file>