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</w:t>
      </w:r>
      <w:r w:rsidR="00CB72A3">
        <w:rPr>
          <w:rFonts w:ascii="Arial" w:hAnsi="Arial" w:cs="Arial"/>
          <w:b/>
          <w:sz w:val="22"/>
          <w:szCs w:val="22"/>
          <w:lang w:val="pt-BR"/>
        </w:rPr>
        <w:t xml:space="preserve"> 5924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B72A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CB72A3">
        <w:rPr>
          <w:rFonts w:ascii="Arial" w:hAnsi="Arial" w:cs="Arial"/>
          <w:sz w:val="22"/>
          <w:szCs w:val="22"/>
          <w:lang w:val="pt-BR"/>
        </w:rPr>
        <w:t>70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B72A3">
        <w:rPr>
          <w:rFonts w:ascii="Arial" w:hAnsi="Arial" w:cs="Arial"/>
          <w:b/>
          <w:sz w:val="22"/>
          <w:szCs w:val="22"/>
          <w:lang w:val="pt-BR"/>
        </w:rPr>
        <w:t>CLINICA DE EXAME DA MULHER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B72A3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788FE-26F1-458E-9AF1-A644D3FE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2017-04-10T15:31:00Z</cp:lastPrinted>
  <dcterms:created xsi:type="dcterms:W3CDTF">2017-04-10T15:32:00Z</dcterms:created>
  <dcterms:modified xsi:type="dcterms:W3CDTF">2017-04-10T15:32:00Z</dcterms:modified>
</cp:coreProperties>
</file>