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DC1A69">
        <w:rPr>
          <w:rFonts w:ascii="Arial" w:hAnsi="Arial" w:cs="Arial"/>
          <w:b/>
          <w:sz w:val="22"/>
          <w:szCs w:val="22"/>
          <w:lang w:val="pt-BR"/>
        </w:rPr>
        <w:t>5404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FA0FA4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A3076">
        <w:rPr>
          <w:rFonts w:ascii="Arial" w:hAnsi="Arial" w:cs="Arial"/>
          <w:sz w:val="22"/>
          <w:szCs w:val="22"/>
          <w:lang w:val="pt-BR"/>
        </w:rPr>
        <w:t>21</w:t>
      </w:r>
      <w:r w:rsidR="00DC1A69">
        <w:rPr>
          <w:rFonts w:ascii="Arial" w:hAnsi="Arial" w:cs="Arial"/>
          <w:sz w:val="22"/>
          <w:szCs w:val="22"/>
          <w:lang w:val="pt-BR"/>
        </w:rPr>
        <w:t>92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C1A69">
        <w:rPr>
          <w:rFonts w:ascii="Arial" w:hAnsi="Arial" w:cs="Arial"/>
          <w:b/>
          <w:sz w:val="22"/>
          <w:szCs w:val="22"/>
          <w:lang w:val="pt-BR"/>
        </w:rPr>
        <w:t xml:space="preserve">CLINICA OTOCENTRO 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734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B8668F">
        <w:rPr>
          <w:rFonts w:ascii="Arial" w:hAnsi="Arial" w:cs="Arial"/>
          <w:b/>
          <w:sz w:val="22"/>
          <w:szCs w:val="22"/>
          <w:lang w:val="pt-BR"/>
        </w:rPr>
        <w:t>CLINICA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AD4B15">
        <w:rPr>
          <w:rFonts w:ascii="Arial" w:hAnsi="Arial" w:cs="Arial"/>
          <w:b/>
          <w:sz w:val="23"/>
          <w:szCs w:val="23"/>
        </w:rPr>
        <w:t>Luiz Honorato de Castro Jr.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E740A">
        <w:rPr>
          <w:rFonts w:ascii="Arial" w:hAnsi="Arial" w:cs="Arial"/>
          <w:iCs/>
          <w:sz w:val="23"/>
          <w:szCs w:val="23"/>
          <w:lang w:val="pt-BR"/>
        </w:rPr>
        <w:t>17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3076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142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C905B-F04D-4E35-BD15-84199EB2E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2017-04-17T18:53:00Z</cp:lastPrinted>
  <dcterms:created xsi:type="dcterms:W3CDTF">2017-04-17T18:53:00Z</dcterms:created>
  <dcterms:modified xsi:type="dcterms:W3CDTF">2017-04-17T18:53:00Z</dcterms:modified>
</cp:coreProperties>
</file>