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7F610E">
        <w:rPr>
          <w:rFonts w:ascii="Arial" w:hAnsi="Arial" w:cs="Arial"/>
          <w:b/>
          <w:sz w:val="22"/>
          <w:szCs w:val="22"/>
          <w:lang w:val="pt-BR"/>
        </w:rPr>
        <w:t>0071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1008A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7F610E">
        <w:rPr>
          <w:rFonts w:ascii="Arial" w:hAnsi="Arial" w:cs="Arial"/>
          <w:sz w:val="22"/>
          <w:szCs w:val="22"/>
          <w:lang w:val="pt-BR"/>
        </w:rPr>
        <w:t>11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7F610E">
        <w:rPr>
          <w:rFonts w:ascii="Arial" w:hAnsi="Arial" w:cs="Arial"/>
          <w:b/>
          <w:sz w:val="22"/>
          <w:szCs w:val="22"/>
          <w:lang w:val="pt-BR"/>
        </w:rPr>
        <w:t>ODONTO CENTER O.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FB02E-E4A1-4CB2-82C7-27E3AF121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2017-04-17T19:18:00Z</cp:lastPrinted>
  <dcterms:created xsi:type="dcterms:W3CDTF">2017-04-17T19:18:00Z</dcterms:created>
  <dcterms:modified xsi:type="dcterms:W3CDTF">2017-04-17T19:18:00Z</dcterms:modified>
</cp:coreProperties>
</file>