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6627BF">
        <w:rPr>
          <w:rFonts w:ascii="Arial" w:hAnsi="Arial" w:cs="Arial"/>
          <w:b/>
          <w:sz w:val="22"/>
          <w:szCs w:val="22"/>
          <w:lang w:val="pt-BR"/>
        </w:rPr>
        <w:t>0130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6627BF">
        <w:rPr>
          <w:rFonts w:ascii="Arial" w:hAnsi="Arial" w:cs="Arial"/>
          <w:sz w:val="22"/>
          <w:szCs w:val="22"/>
          <w:lang w:val="pt-BR"/>
        </w:rPr>
        <w:t>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627BF">
        <w:rPr>
          <w:rFonts w:ascii="Arial" w:hAnsi="Arial" w:cs="Arial"/>
          <w:b/>
          <w:sz w:val="22"/>
          <w:szCs w:val="22"/>
          <w:lang w:val="pt-BR"/>
        </w:rPr>
        <w:t>TANIA MARIA J. DE ALMEIDA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29B6F-BCF6-4E79-A5E4-A6BE68D0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2017-04-19T14:57:00Z</cp:lastPrinted>
  <dcterms:created xsi:type="dcterms:W3CDTF">2017-04-19T14:58:00Z</dcterms:created>
  <dcterms:modified xsi:type="dcterms:W3CDTF">2017-04-19T14:58:00Z</dcterms:modified>
</cp:coreProperties>
</file>