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FD4A16">
        <w:rPr>
          <w:rFonts w:ascii="Arial" w:hAnsi="Arial" w:cs="Arial"/>
          <w:b/>
          <w:sz w:val="22"/>
          <w:szCs w:val="22"/>
          <w:lang w:val="pt-BR"/>
        </w:rPr>
        <w:t>0022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FD4A16">
        <w:rPr>
          <w:rFonts w:ascii="Arial" w:hAnsi="Arial" w:cs="Arial"/>
          <w:sz w:val="22"/>
          <w:szCs w:val="22"/>
          <w:lang w:val="pt-BR"/>
        </w:rPr>
        <w:t>41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D4A16">
        <w:rPr>
          <w:rFonts w:ascii="Arial" w:hAnsi="Arial" w:cs="Arial"/>
          <w:b/>
          <w:sz w:val="22"/>
          <w:szCs w:val="22"/>
          <w:lang w:val="pt-BR"/>
        </w:rPr>
        <w:t>ELIANE CAVALCANTI DE A. RAMOS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527D5-DDE7-458A-B0BE-96F1AF9D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2017-04-19T15:03:00Z</cp:lastPrinted>
  <dcterms:created xsi:type="dcterms:W3CDTF">2017-04-19T15:03:00Z</dcterms:created>
  <dcterms:modified xsi:type="dcterms:W3CDTF">2017-04-19T15:03:00Z</dcterms:modified>
</cp:coreProperties>
</file>