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BE0F2A">
        <w:rPr>
          <w:rFonts w:ascii="Arial" w:hAnsi="Arial" w:cs="Arial"/>
          <w:b/>
          <w:sz w:val="22"/>
          <w:szCs w:val="22"/>
          <w:lang w:val="pt-BR"/>
        </w:rPr>
        <w:t>140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E0F2A">
        <w:rPr>
          <w:rFonts w:ascii="Arial" w:hAnsi="Arial" w:cs="Arial"/>
          <w:sz w:val="22"/>
          <w:szCs w:val="22"/>
          <w:lang w:val="pt-BR"/>
        </w:rPr>
        <w:t>61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E0F2A">
        <w:rPr>
          <w:rFonts w:ascii="Arial" w:hAnsi="Arial" w:cs="Arial"/>
          <w:b/>
          <w:sz w:val="22"/>
          <w:szCs w:val="22"/>
          <w:lang w:val="pt-BR"/>
        </w:rPr>
        <w:t>AMIGO- A. MÉDICA INT. EM GEN. E OBST.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18FAF-CC3C-4F7C-832D-F2AB426B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2017-04-19T19:42:00Z</cp:lastPrinted>
  <dcterms:created xsi:type="dcterms:W3CDTF">2017-04-19T19:43:00Z</dcterms:created>
  <dcterms:modified xsi:type="dcterms:W3CDTF">2017-04-19T19:43:00Z</dcterms:modified>
</cp:coreProperties>
</file>