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43391D">
        <w:rPr>
          <w:rFonts w:ascii="Arial" w:hAnsi="Arial" w:cs="Arial"/>
          <w:b/>
          <w:lang w:val="pt-BR"/>
        </w:rPr>
        <w:t>0188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43391D">
        <w:rPr>
          <w:rFonts w:ascii="Arial" w:hAnsi="Arial" w:cs="Arial"/>
          <w:lang w:val="pt-BR"/>
        </w:rPr>
        <w:t>2350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43391D">
        <w:rPr>
          <w:rFonts w:ascii="Arial" w:hAnsi="Arial" w:cs="Arial"/>
          <w:lang w:val="pt-BR"/>
        </w:rPr>
        <w:t>REABILIT SERVIÇOS FISIOTERAPIA LTDA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 xml:space="preserve">CONTA </w:t>
      </w:r>
      <w:r w:rsidR="00F52F8A">
        <w:rPr>
          <w:rFonts w:ascii="Arial" w:hAnsi="Arial" w:cs="Arial"/>
          <w:lang w:val="pt-BR"/>
        </w:rPr>
        <w:t>CLINICA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EDA6-048A-4675-864E-7F62D045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2017-05-02T12:18:00Z</cp:lastPrinted>
  <dcterms:created xsi:type="dcterms:W3CDTF">2017-05-02T12:19:00Z</dcterms:created>
  <dcterms:modified xsi:type="dcterms:W3CDTF">2017-05-02T12:19:00Z</dcterms:modified>
</cp:coreProperties>
</file>