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935BDE">
        <w:rPr>
          <w:rFonts w:ascii="Arial" w:hAnsi="Arial" w:cs="Arial"/>
          <w:b/>
          <w:lang w:val="pt-BR"/>
        </w:rPr>
        <w:t>6955</w:t>
      </w:r>
      <w:r w:rsidR="00F95FE0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935BDE">
        <w:rPr>
          <w:rFonts w:ascii="Arial" w:hAnsi="Arial" w:cs="Arial"/>
          <w:lang w:val="pt-BR"/>
        </w:rPr>
        <w:t>2372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935BDE">
        <w:rPr>
          <w:rFonts w:ascii="Arial" w:hAnsi="Arial" w:cs="Arial"/>
          <w:lang w:val="pt-BR"/>
        </w:rPr>
        <w:t>ROQUE NOBERTO BENTO DE MOURA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88C9E-F32E-40C2-8679-2435382B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2017-05-03T14:52:00Z</cp:lastPrinted>
  <dcterms:created xsi:type="dcterms:W3CDTF">2017-05-03T14:52:00Z</dcterms:created>
  <dcterms:modified xsi:type="dcterms:W3CDTF">2017-05-03T14:52:00Z</dcterms:modified>
</cp:coreProperties>
</file>