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527934">
        <w:rPr>
          <w:rFonts w:ascii="Arial" w:hAnsi="Arial" w:cs="Arial"/>
          <w:b/>
          <w:lang w:val="pt-BR"/>
        </w:rPr>
        <w:t>1206 1128</w:t>
      </w:r>
      <w:r w:rsidR="00DD38EE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527934">
        <w:rPr>
          <w:rFonts w:ascii="Arial" w:hAnsi="Arial" w:cs="Arial"/>
          <w:lang w:val="pt-BR"/>
        </w:rPr>
        <w:t>2432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527934">
        <w:rPr>
          <w:rFonts w:ascii="Arial" w:hAnsi="Arial" w:cs="Arial"/>
          <w:lang w:val="pt-BR"/>
        </w:rPr>
        <w:t>LUIZ GUSTAVO DA SILVA BEZERRA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B6164-0981-423D-AC22-06276229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2017-05-08T11:25:00Z</cp:lastPrinted>
  <dcterms:created xsi:type="dcterms:W3CDTF">2017-05-08T11:26:00Z</dcterms:created>
  <dcterms:modified xsi:type="dcterms:W3CDTF">2017-05-08T11:26:00Z</dcterms:modified>
</cp:coreProperties>
</file>