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9E4214">
        <w:rPr>
          <w:rFonts w:ascii="Arial" w:hAnsi="Arial" w:cs="Arial"/>
          <w:b/>
          <w:lang w:val="pt-BR"/>
        </w:rPr>
        <w:t>1206 1114</w:t>
      </w:r>
      <w:r w:rsidR="00DD38EE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9E4214">
        <w:rPr>
          <w:rFonts w:ascii="Arial" w:hAnsi="Arial" w:cs="Arial"/>
          <w:lang w:val="pt-BR"/>
        </w:rPr>
        <w:t>2437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9E4214">
        <w:rPr>
          <w:rFonts w:ascii="Arial" w:hAnsi="Arial" w:cs="Arial"/>
          <w:lang w:val="pt-BR"/>
        </w:rPr>
        <w:t>DANILVA CLAUDIA A. DA SILVA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211E8-7A31-4733-A422-CF37B475D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2017-05-08T11:41:00Z</cp:lastPrinted>
  <dcterms:created xsi:type="dcterms:W3CDTF">2017-05-08T11:42:00Z</dcterms:created>
  <dcterms:modified xsi:type="dcterms:W3CDTF">2017-05-08T11:42:00Z</dcterms:modified>
</cp:coreProperties>
</file>