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165F55">
        <w:rPr>
          <w:rFonts w:ascii="Arial" w:hAnsi="Arial" w:cs="Arial"/>
          <w:b/>
          <w:lang w:val="pt-BR"/>
        </w:rPr>
        <w:t>1206 1124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</w:t>
      </w:r>
      <w:r w:rsidR="00165F55">
        <w:rPr>
          <w:rFonts w:ascii="Arial" w:hAnsi="Arial" w:cs="Arial"/>
          <w:lang w:val="pt-BR"/>
        </w:rPr>
        <w:t>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165F55">
        <w:rPr>
          <w:rFonts w:ascii="Arial" w:hAnsi="Arial" w:cs="Arial"/>
          <w:lang w:val="pt-BR"/>
        </w:rPr>
        <w:t>EDSON FERREIRA DA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969E2-A81C-4270-9B07-A17AD36D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2017-05-08T12:01:00Z</cp:lastPrinted>
  <dcterms:created xsi:type="dcterms:W3CDTF">2017-05-08T12:02:00Z</dcterms:created>
  <dcterms:modified xsi:type="dcterms:W3CDTF">2017-05-08T12:02:00Z</dcterms:modified>
</cp:coreProperties>
</file>