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D637F0">
        <w:rPr>
          <w:rFonts w:ascii="Arial" w:hAnsi="Arial" w:cs="Arial"/>
          <w:b/>
          <w:lang w:val="pt-BR"/>
        </w:rPr>
        <w:t>OCESSO Nº 20105 4558/2015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D637F0">
        <w:rPr>
          <w:rFonts w:ascii="Arial" w:hAnsi="Arial" w:cs="Arial"/>
          <w:lang w:val="pt-BR"/>
        </w:rPr>
        <w:t>464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D637F0">
        <w:rPr>
          <w:rFonts w:ascii="Arial" w:hAnsi="Arial" w:cs="Arial"/>
          <w:lang w:val="pt-BR"/>
        </w:rPr>
        <w:t>CARLOS RODOLFO DE FARIAS COSTA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 xml:space="preserve">de </w:t>
      </w:r>
      <w:r w:rsidR="00D637F0">
        <w:rPr>
          <w:rFonts w:ascii="Arial" w:hAnsi="Arial" w:cs="Arial"/>
          <w:b/>
          <w:lang w:val="pt-BR"/>
        </w:rPr>
        <w:t>indenização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886623">
        <w:rPr>
          <w:rFonts w:ascii="Arial" w:hAnsi="Arial" w:cs="Arial"/>
          <w:b/>
          <w:sz w:val="23"/>
          <w:szCs w:val="23"/>
        </w:rPr>
        <w:t>Hertz Rodrigues Lima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43948-FF99-4C06-A854-45E1D736E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2017-05-09T13:29:00Z</cp:lastPrinted>
  <dcterms:created xsi:type="dcterms:W3CDTF">2017-05-09T13:31:00Z</dcterms:created>
  <dcterms:modified xsi:type="dcterms:W3CDTF">2017-05-09T13:32:00Z</dcterms:modified>
</cp:coreProperties>
</file>