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147DA2">
        <w:rPr>
          <w:rFonts w:asciiTheme="minorHAnsi" w:eastAsia="Times New Roman" w:hAnsiTheme="minorHAnsi" w:cstheme="minorHAnsi"/>
          <w:color w:val="000000"/>
          <w:lang w:eastAsia="pt-BR"/>
        </w:rPr>
        <w:t>46/2017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</w:t>
      </w:r>
      <w:proofErr w:type="spellStart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e-SIC</w:t>
      </w:r>
      <w:proofErr w:type="spellEnd"/>
      <w:r w:rsidR="00252169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147DA2">
        <w:rPr>
          <w:rFonts w:asciiTheme="minorHAnsi" w:eastAsia="Times New Roman" w:hAnsiTheme="minorHAnsi" w:cstheme="minorHAnsi"/>
          <w:color w:val="000000"/>
          <w:lang w:eastAsia="pt-BR"/>
        </w:rPr>
        <w:t>nº 116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147DA2">
        <w:rPr>
          <w:rFonts w:asciiTheme="minorHAnsi" w:eastAsia="Times New Roman" w:hAnsiTheme="minorHAnsi" w:cstheme="minorHAnsi"/>
          <w:color w:val="000000"/>
          <w:lang w:eastAsia="pt-BR"/>
        </w:rPr>
        <w:t>7</w:t>
      </w:r>
      <w:r w:rsidR="00252169"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proofErr w:type="spellStart"/>
      <w:r w:rsidR="00147DA2">
        <w:rPr>
          <w:rFonts w:asciiTheme="minorHAnsi" w:eastAsia="Times New Roman" w:hAnsiTheme="minorHAnsi" w:cstheme="minorHAnsi"/>
          <w:color w:val="000000"/>
          <w:lang w:eastAsia="pt-BR"/>
        </w:rPr>
        <w:t>Jonatan</w:t>
      </w:r>
      <w:proofErr w:type="spellEnd"/>
      <w:r w:rsidR="00147DA2">
        <w:rPr>
          <w:rFonts w:asciiTheme="minorHAnsi" w:eastAsia="Times New Roman" w:hAnsiTheme="minorHAnsi" w:cstheme="minorHAnsi"/>
          <w:color w:val="000000"/>
          <w:lang w:eastAsia="pt-BR"/>
        </w:rPr>
        <w:t xml:space="preserve"> Christian de Lima Santos Queiroz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  <w:r w:rsidR="00147DA2">
        <w:rPr>
          <w:rFonts w:asciiTheme="minorHAnsi" w:eastAsia="Times New Roman" w:hAnsiTheme="minorHAnsi" w:cstheme="minorHAnsi"/>
          <w:color w:val="000000"/>
          <w:lang w:eastAsia="pt-BR"/>
        </w:rPr>
        <w:t>–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 xml:space="preserve"> </w:t>
      </w:r>
      <w:r w:rsidR="00147DA2">
        <w:rPr>
          <w:rFonts w:asciiTheme="minorHAnsi" w:eastAsia="Times New Roman" w:hAnsiTheme="minorHAnsi" w:cstheme="minorHAnsi"/>
          <w:color w:val="000000"/>
          <w:lang w:eastAsia="pt-BR"/>
        </w:rPr>
        <w:t>Manifestação de ouvidoria (Denúncia)</w:t>
      </w:r>
      <w:r>
        <w:rPr>
          <w:rFonts w:asciiTheme="minorHAnsi" w:eastAsia="Times New Roman" w:hAnsiTheme="minorHAnsi" w:cstheme="minorHAnsi"/>
          <w:color w:val="000000"/>
          <w:lang w:eastAsia="pt-BR"/>
        </w:rPr>
        <w:t>.</w:t>
      </w:r>
    </w:p>
    <w:p w:rsidR="00367EBB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 w:rsidRPr="00C7371C"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 w:rsidR="00147DA2">
        <w:rPr>
          <w:rFonts w:asciiTheme="minorHAnsi" w:eastAsia="Times New Roman" w:hAnsiTheme="minorHAnsi" w:cstheme="minorHAnsi"/>
          <w:color w:val="000000"/>
          <w:lang w:eastAsia="pt-BR"/>
        </w:rPr>
        <w:t>:       02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/0</w:t>
      </w:r>
      <w:r w:rsidR="00147DA2">
        <w:rPr>
          <w:rFonts w:asciiTheme="minorHAnsi" w:eastAsia="Times New Roman" w:hAnsiTheme="minorHAnsi" w:cstheme="minorHAnsi"/>
          <w:color w:val="000000"/>
          <w:lang w:eastAsia="pt-BR"/>
        </w:rPr>
        <w:t>2</w:t>
      </w:r>
      <w:r w:rsidRPr="00C7371C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147DA2">
        <w:rPr>
          <w:rFonts w:asciiTheme="minorHAnsi" w:eastAsia="Times New Roman" w:hAnsiTheme="minorHAnsi" w:cstheme="minorHAnsi"/>
          <w:color w:val="000000"/>
          <w:lang w:eastAsia="pt-BR"/>
        </w:rPr>
        <w:t>7</w:t>
      </w:r>
    </w:p>
    <w:p w:rsidR="00367EBB" w:rsidRPr="00C7371C" w:rsidRDefault="00367EBB" w:rsidP="00367EBB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 w:rsidRPr="00C7371C">
        <w:rPr>
          <w:rFonts w:asciiTheme="minorHAnsi" w:hAnsiTheme="minorHAnsi" w:cstheme="minorHAnsi"/>
          <w:b/>
        </w:rPr>
        <w:t>TERMO DE ENCERRAMENTO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          </w:t>
      </w:r>
    </w:p>
    <w:p w:rsidR="00367EBB" w:rsidRPr="00C7371C" w:rsidRDefault="00367EBB" w:rsidP="00367EBB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ab/>
        <w:t xml:space="preserve">        </w:t>
      </w:r>
      <w:r w:rsidR="00147DA2"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147DA2">
        <w:rPr>
          <w:rFonts w:asciiTheme="minorHAnsi" w:hAnsiTheme="minorHAnsi" w:cstheme="minorHAnsi"/>
          <w:lang w:eastAsia="pt-BR"/>
        </w:rPr>
        <w:t xml:space="preserve">de </w:t>
      </w:r>
      <w:r w:rsidR="00147DA2" w:rsidRPr="00C7371C">
        <w:rPr>
          <w:rFonts w:asciiTheme="minorHAnsi" w:hAnsiTheme="minorHAnsi" w:cstheme="minorHAnsi"/>
          <w:lang w:eastAsia="pt-BR"/>
        </w:rPr>
        <w:t xml:space="preserve">recurso </w:t>
      </w:r>
      <w:r w:rsidR="00147DA2">
        <w:rPr>
          <w:rFonts w:asciiTheme="minorHAnsi" w:hAnsiTheme="minorHAnsi" w:cstheme="minorHAnsi"/>
          <w:lang w:eastAsia="pt-BR"/>
        </w:rPr>
        <w:t xml:space="preserve">perante esta Controladoria Geral do Estado, em relação </w:t>
      </w:r>
      <w:r w:rsidR="00147DA2" w:rsidRPr="00C7371C">
        <w:rPr>
          <w:rFonts w:asciiTheme="minorHAnsi" w:hAnsiTheme="minorHAnsi" w:cstheme="minorHAnsi"/>
          <w:lang w:eastAsia="pt-BR"/>
        </w:rPr>
        <w:t xml:space="preserve">ao </w:t>
      </w:r>
      <w:r w:rsidR="00147DA2">
        <w:rPr>
          <w:rFonts w:asciiTheme="minorHAnsi" w:hAnsiTheme="minorHAnsi" w:cstheme="minorHAnsi"/>
          <w:lang w:eastAsia="pt-BR"/>
        </w:rPr>
        <w:t xml:space="preserve">pedido de acesso à informação autuado sob o nº de protocolo </w:t>
      </w:r>
      <w:proofErr w:type="spellStart"/>
      <w:r w:rsidR="00147DA2">
        <w:rPr>
          <w:rFonts w:asciiTheme="minorHAnsi" w:hAnsiTheme="minorHAnsi" w:cstheme="minorHAnsi"/>
          <w:lang w:eastAsia="pt-BR"/>
        </w:rPr>
        <w:t>e-SIC</w:t>
      </w:r>
      <w:proofErr w:type="spellEnd"/>
      <w:r w:rsidR="00147DA2">
        <w:rPr>
          <w:rFonts w:asciiTheme="minorHAnsi" w:hAnsiTheme="minorHAnsi" w:cstheme="minorHAnsi"/>
          <w:lang w:eastAsia="pt-BR"/>
        </w:rPr>
        <w:t xml:space="preserve"> nº 116/2017,</w:t>
      </w:r>
      <w:r w:rsidR="00147DA2"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147DA2">
        <w:rPr>
          <w:rFonts w:asciiTheme="minorHAnsi" w:hAnsiTheme="minorHAnsi" w:cstheme="minorHAnsi"/>
          <w:lang w:eastAsia="pt-BR"/>
        </w:rPr>
        <w:t xml:space="preserve"> deste processo</w:t>
      </w:r>
      <w:r w:rsidR="00147DA2" w:rsidRPr="00C7371C">
        <w:rPr>
          <w:rFonts w:asciiTheme="minorHAnsi" w:hAnsiTheme="minorHAnsi" w:cstheme="minorHAnsi"/>
          <w:lang w:eastAsia="pt-BR"/>
        </w:rPr>
        <w:t>.</w:t>
      </w: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Default="00367EBB" w:rsidP="00367EBB">
      <w:pPr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 w:rsidR="00252169">
        <w:rPr>
          <w:rFonts w:asciiTheme="minorHAnsi" w:hAnsiTheme="minorHAnsi" w:cstheme="minorHAnsi"/>
          <w:lang w:eastAsia="pt-BR"/>
        </w:rPr>
        <w:t xml:space="preserve"> </w:t>
      </w:r>
      <w:r w:rsidR="00147DA2">
        <w:rPr>
          <w:rFonts w:asciiTheme="minorHAnsi" w:hAnsiTheme="minorHAnsi" w:cstheme="minorHAnsi"/>
          <w:lang w:eastAsia="pt-BR"/>
        </w:rPr>
        <w:t xml:space="preserve">      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147DA2">
        <w:rPr>
          <w:rFonts w:asciiTheme="minorHAnsi" w:hAnsiTheme="minorHAnsi" w:cstheme="minorHAnsi"/>
          <w:lang w:eastAsia="pt-BR"/>
        </w:rPr>
        <w:t>Março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147DA2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552AF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 w:rsidRPr="00C552AF">
        <w:rPr>
          <w:rFonts w:asciiTheme="minorHAnsi" w:hAnsiTheme="minorHAnsi" w:cstheme="minorHAnsi"/>
          <w:b/>
          <w:lang w:eastAsia="pt-BR"/>
        </w:rPr>
        <w:t>Bruna Cansa</w:t>
      </w:r>
      <w:r w:rsidR="00252169">
        <w:rPr>
          <w:rFonts w:asciiTheme="minorHAnsi" w:hAnsiTheme="minorHAnsi" w:cstheme="minorHAnsi"/>
          <w:b/>
          <w:lang w:eastAsia="pt-BR"/>
        </w:rPr>
        <w:t>n</w:t>
      </w:r>
      <w:r w:rsidRPr="00C552AF">
        <w:rPr>
          <w:rFonts w:asciiTheme="minorHAnsi" w:hAnsiTheme="minorHAnsi" w:cstheme="minorHAnsi"/>
          <w:b/>
          <w:lang w:eastAsia="pt-BR"/>
        </w:rPr>
        <w:t>ção de Albuquerque Barbosa</w:t>
      </w:r>
    </w:p>
    <w:p w:rsidR="00367EBB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 xml:space="preserve">Superintendente de Correição </w:t>
      </w:r>
      <w:r>
        <w:rPr>
          <w:rFonts w:asciiTheme="minorHAnsi" w:hAnsiTheme="minorHAnsi" w:cstheme="minorHAnsi"/>
          <w:lang w:eastAsia="pt-BR"/>
        </w:rPr>
        <w:t xml:space="preserve">e Ouvidoria 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De acordo.</w:t>
      </w:r>
    </w:p>
    <w:p w:rsidR="00367EBB" w:rsidRPr="00C7371C" w:rsidRDefault="00367EBB" w:rsidP="00367EBB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 w:rsidRPr="00C7371C">
        <w:rPr>
          <w:rFonts w:asciiTheme="minorHAnsi" w:hAnsiTheme="minorHAnsi" w:cstheme="minorHAnsi"/>
          <w:lang w:eastAsia="pt-BR"/>
        </w:rPr>
        <w:t>Maceió,</w:t>
      </w:r>
      <w:r>
        <w:rPr>
          <w:rFonts w:asciiTheme="minorHAnsi" w:hAnsiTheme="minorHAnsi" w:cstheme="minorHAnsi"/>
          <w:lang w:eastAsia="pt-BR"/>
        </w:rPr>
        <w:t xml:space="preserve"> </w:t>
      </w:r>
      <w:r w:rsidR="00252169">
        <w:rPr>
          <w:rFonts w:asciiTheme="minorHAnsi" w:hAnsiTheme="minorHAnsi" w:cstheme="minorHAnsi"/>
          <w:lang w:eastAsia="pt-BR"/>
        </w:rPr>
        <w:t xml:space="preserve">     de </w:t>
      </w:r>
      <w:r w:rsidR="00147DA2">
        <w:rPr>
          <w:rFonts w:asciiTheme="minorHAnsi" w:hAnsiTheme="minorHAnsi" w:cstheme="minorHAnsi"/>
          <w:lang w:eastAsia="pt-BR"/>
        </w:rPr>
        <w:t>Março</w:t>
      </w:r>
      <w:r w:rsidRPr="00C7371C">
        <w:rPr>
          <w:rFonts w:asciiTheme="minorHAnsi" w:hAnsiTheme="minorHAnsi" w:cstheme="minorHAnsi"/>
          <w:lang w:eastAsia="pt-BR"/>
        </w:rPr>
        <w:t xml:space="preserve"> de 201</w:t>
      </w:r>
      <w:r w:rsidR="00147DA2">
        <w:rPr>
          <w:rFonts w:asciiTheme="minorHAnsi" w:hAnsiTheme="minorHAnsi" w:cstheme="minorHAnsi"/>
          <w:lang w:eastAsia="pt-BR"/>
        </w:rPr>
        <w:t>7</w:t>
      </w:r>
      <w:r>
        <w:rPr>
          <w:rFonts w:asciiTheme="minorHAnsi" w:hAnsiTheme="minorHAnsi" w:cstheme="minorHAnsi"/>
          <w:lang w:eastAsia="pt-BR"/>
        </w:rPr>
        <w:t>.</w:t>
      </w:r>
    </w:p>
    <w:p w:rsidR="00367EBB" w:rsidRPr="00C7371C" w:rsidRDefault="00367EBB" w:rsidP="00367EBB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367EBB" w:rsidRPr="00C7371C" w:rsidRDefault="00367EBB" w:rsidP="00367EBB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367EBB" w:rsidRPr="00C7371C" w:rsidRDefault="00367EBB" w:rsidP="00367EB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 w:rsidRPr="00C7371C">
        <w:rPr>
          <w:rFonts w:asciiTheme="minorHAnsi" w:hAnsiTheme="minorHAnsi" w:cstheme="minorHAnsi"/>
          <w:b/>
          <w:bCs/>
        </w:rPr>
        <w:t xml:space="preserve">Maria Clara Cavalcante </w:t>
      </w:r>
      <w:proofErr w:type="spellStart"/>
      <w:r w:rsidRPr="00C7371C">
        <w:rPr>
          <w:rFonts w:asciiTheme="minorHAnsi" w:hAnsiTheme="minorHAnsi" w:cstheme="minorHAnsi"/>
          <w:b/>
          <w:bCs/>
        </w:rPr>
        <w:t>Bugarim</w:t>
      </w:r>
      <w:proofErr w:type="spellEnd"/>
    </w:p>
    <w:p w:rsidR="00B35D8F" w:rsidRPr="00147DA2" w:rsidRDefault="00367EBB" w:rsidP="00147DA2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C7371C">
        <w:rPr>
          <w:rFonts w:asciiTheme="minorHAnsi" w:hAnsiTheme="minorHAnsi" w:cstheme="minorHAnsi"/>
          <w:bCs/>
        </w:rPr>
        <w:t>Controladora Geral do Estado</w:t>
      </w:r>
      <w:r w:rsidR="00B35D8F">
        <w:rPr>
          <w:rFonts w:asciiTheme="minorHAnsi" w:hAnsiTheme="minorHAnsi" w:cstheme="minorHAnsi"/>
          <w:lang w:eastAsia="pt-BR"/>
        </w:rPr>
        <w:t xml:space="preserve"> 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sectPr w:rsidR="00B35D8F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29B8" w:rsidRDefault="00BF29B8" w:rsidP="00367EBB">
      <w:pPr>
        <w:spacing w:after="0" w:line="240" w:lineRule="auto"/>
      </w:pPr>
      <w:r>
        <w:separator/>
      </w:r>
    </w:p>
  </w:endnote>
  <w:endnote w:type="continuationSeparator" w:id="0">
    <w:p w:rsidR="00BF29B8" w:rsidRDefault="00BF29B8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29B8" w:rsidRDefault="00BF29B8" w:rsidP="00367EBB">
      <w:pPr>
        <w:spacing w:after="0" w:line="240" w:lineRule="auto"/>
      </w:pPr>
      <w:r>
        <w:separator/>
      </w:r>
    </w:p>
  </w:footnote>
  <w:footnote w:type="continuationSeparator" w:id="0">
    <w:p w:rsidR="00BF29B8" w:rsidRDefault="00BF29B8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</w:t>
    </w:r>
    <w:proofErr w:type="gramStart"/>
    <w:r>
      <w:rPr>
        <w:sz w:val="17"/>
        <w:szCs w:val="17"/>
      </w:rPr>
      <w:t>340</w:t>
    </w:r>
    <w:proofErr w:type="gramEnd"/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EBB"/>
    <w:rsid w:val="00030C8C"/>
    <w:rsid w:val="00055FB1"/>
    <w:rsid w:val="00066E65"/>
    <w:rsid w:val="000B7DFF"/>
    <w:rsid w:val="000D1626"/>
    <w:rsid w:val="00147DA2"/>
    <w:rsid w:val="001942F2"/>
    <w:rsid w:val="001B0941"/>
    <w:rsid w:val="001E1C6C"/>
    <w:rsid w:val="00225A8B"/>
    <w:rsid w:val="00252169"/>
    <w:rsid w:val="00367EBB"/>
    <w:rsid w:val="004226ED"/>
    <w:rsid w:val="004338D1"/>
    <w:rsid w:val="00442149"/>
    <w:rsid w:val="00485BDF"/>
    <w:rsid w:val="005C110D"/>
    <w:rsid w:val="00601E70"/>
    <w:rsid w:val="0067066F"/>
    <w:rsid w:val="006E18D7"/>
    <w:rsid w:val="007A1B22"/>
    <w:rsid w:val="008226A7"/>
    <w:rsid w:val="00830550"/>
    <w:rsid w:val="00853F78"/>
    <w:rsid w:val="00984E7D"/>
    <w:rsid w:val="009D3AA0"/>
    <w:rsid w:val="00A523AB"/>
    <w:rsid w:val="00A72B9B"/>
    <w:rsid w:val="00B35D8F"/>
    <w:rsid w:val="00B676CB"/>
    <w:rsid w:val="00BB3C31"/>
    <w:rsid w:val="00BF29B8"/>
    <w:rsid w:val="00C36525"/>
    <w:rsid w:val="00C919F1"/>
    <w:rsid w:val="00CB2973"/>
    <w:rsid w:val="00D905B1"/>
    <w:rsid w:val="00DF0B51"/>
    <w:rsid w:val="00F74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lucy.rocha</cp:lastModifiedBy>
  <cp:revision>2</cp:revision>
  <cp:lastPrinted>2016-08-05T13:31:00Z</cp:lastPrinted>
  <dcterms:created xsi:type="dcterms:W3CDTF">2017-03-17T16:55:00Z</dcterms:created>
  <dcterms:modified xsi:type="dcterms:W3CDTF">2017-03-17T16:55:00Z</dcterms:modified>
</cp:coreProperties>
</file>