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569D" w:rsidRPr="00A73D64" w:rsidRDefault="005F7FA7" w:rsidP="005A569D">
      <w:pPr>
        <w:spacing w:after="12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Ouvidoria da</w:t>
      </w:r>
      <w:r w:rsidRPr="005F7FA7">
        <w:rPr>
          <w:rFonts w:ascii="Arial" w:hAnsi="Arial" w:cs="Arial"/>
          <w:b/>
          <w:color w:val="FF0000"/>
          <w:sz w:val="24"/>
          <w:szCs w:val="24"/>
        </w:rPr>
        <w:t xml:space="preserve"> XXXXX</w:t>
      </w:r>
    </w:p>
    <w:p w:rsidR="005A569D" w:rsidRPr="00A73D64" w:rsidRDefault="005A569D" w:rsidP="005A569D">
      <w:pPr>
        <w:spacing w:after="12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A73D64">
        <w:rPr>
          <w:rFonts w:ascii="Arial" w:hAnsi="Arial" w:cs="Arial"/>
          <w:b/>
          <w:sz w:val="24"/>
          <w:szCs w:val="24"/>
        </w:rPr>
        <w:t>Relatório</w:t>
      </w:r>
      <w:r w:rsidR="00BD1A48">
        <w:rPr>
          <w:rFonts w:ascii="Arial" w:hAnsi="Arial" w:cs="Arial"/>
          <w:b/>
          <w:sz w:val="24"/>
          <w:szCs w:val="24"/>
        </w:rPr>
        <w:t xml:space="preserve"> Estatístico - </w:t>
      </w:r>
      <w:r w:rsidR="005F7FA7" w:rsidRPr="005F7FA7">
        <w:rPr>
          <w:rFonts w:ascii="Arial" w:hAnsi="Arial" w:cs="Arial"/>
          <w:b/>
          <w:color w:val="FF0000"/>
          <w:sz w:val="24"/>
          <w:szCs w:val="24"/>
        </w:rPr>
        <w:t>XXXX</w:t>
      </w:r>
      <w:r>
        <w:rPr>
          <w:rFonts w:ascii="Arial" w:hAnsi="Arial" w:cs="Arial"/>
          <w:b/>
          <w:sz w:val="24"/>
          <w:szCs w:val="24"/>
        </w:rPr>
        <w:t xml:space="preserve"> de 2017</w:t>
      </w:r>
    </w:p>
    <w:p w:rsidR="005A569D" w:rsidRPr="005F7FA7" w:rsidRDefault="005F7FA7" w:rsidP="005A569D">
      <w:pPr>
        <w:spacing w:after="120" w:line="240" w:lineRule="auto"/>
        <w:jc w:val="center"/>
        <w:rPr>
          <w:rFonts w:ascii="Arial" w:hAnsi="Arial" w:cs="Arial"/>
          <w:b/>
          <w:color w:val="FF0000"/>
          <w:sz w:val="24"/>
          <w:szCs w:val="24"/>
        </w:rPr>
      </w:pPr>
      <w:r w:rsidRPr="005F7FA7">
        <w:rPr>
          <w:rFonts w:ascii="Arial" w:hAnsi="Arial" w:cs="Arial"/>
          <w:b/>
          <w:color w:val="FF0000"/>
          <w:sz w:val="24"/>
          <w:szCs w:val="24"/>
        </w:rPr>
        <w:t>XXXXXXX</w:t>
      </w:r>
      <w:r>
        <w:rPr>
          <w:rFonts w:ascii="Arial" w:hAnsi="Arial" w:cs="Arial"/>
          <w:b/>
          <w:color w:val="FF0000"/>
          <w:sz w:val="24"/>
          <w:szCs w:val="24"/>
        </w:rPr>
        <w:t xml:space="preserve"> (NOME DO ÓRGÃO/ENTIDADE)</w:t>
      </w:r>
    </w:p>
    <w:p w:rsidR="005A569D" w:rsidRPr="00A73D64" w:rsidRDefault="005A569D" w:rsidP="005A569D">
      <w:pPr>
        <w:spacing w:after="120" w:line="240" w:lineRule="auto"/>
        <w:ind w:left="360"/>
        <w:jc w:val="center"/>
        <w:rPr>
          <w:rFonts w:ascii="Arial" w:hAnsi="Arial" w:cs="Arial"/>
          <w:b/>
          <w:sz w:val="24"/>
          <w:szCs w:val="24"/>
        </w:rPr>
      </w:pPr>
    </w:p>
    <w:p w:rsidR="005A4C0D" w:rsidRPr="00785BFC" w:rsidRDefault="00C806E6" w:rsidP="000D2D86">
      <w:pPr>
        <w:pStyle w:val="Default"/>
        <w:numPr>
          <w:ilvl w:val="0"/>
          <w:numId w:val="5"/>
        </w:numPr>
        <w:pBdr>
          <w:bottom w:val="single" w:sz="4" w:space="1" w:color="auto"/>
        </w:pBdr>
        <w:ind w:left="284" w:hanging="284"/>
        <w:jc w:val="both"/>
      </w:pPr>
      <w:r w:rsidRPr="00785BFC">
        <w:rPr>
          <w:b/>
        </w:rPr>
        <w:t>APRESENTAÇÃO</w:t>
      </w:r>
    </w:p>
    <w:p w:rsidR="005A4C0D" w:rsidRPr="00A46C79" w:rsidRDefault="005A4C0D" w:rsidP="005A4C0D">
      <w:pPr>
        <w:pStyle w:val="Default"/>
        <w:ind w:left="284"/>
        <w:jc w:val="both"/>
        <w:rPr>
          <w:sz w:val="22"/>
          <w:szCs w:val="22"/>
        </w:rPr>
      </w:pPr>
      <w:r w:rsidRPr="00785BFC">
        <w:rPr>
          <w:sz w:val="22"/>
          <w:szCs w:val="22"/>
        </w:rPr>
        <w:t xml:space="preserve">       </w:t>
      </w:r>
    </w:p>
    <w:p w:rsidR="00785BFC" w:rsidRPr="00A46C79" w:rsidRDefault="00785BFC" w:rsidP="00785BFC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A46C79">
        <w:rPr>
          <w:rFonts w:ascii="Arial" w:hAnsi="Arial" w:cs="Arial"/>
        </w:rPr>
        <w:t xml:space="preserve">A Ouvidoria da </w:t>
      </w:r>
      <w:r w:rsidR="005D2340" w:rsidRPr="005D2340">
        <w:rPr>
          <w:rFonts w:ascii="Arial" w:hAnsi="Arial" w:cs="Arial"/>
          <w:color w:val="FF0000"/>
        </w:rPr>
        <w:t>XXXX</w:t>
      </w:r>
      <w:r w:rsidRPr="00A46C79">
        <w:rPr>
          <w:rFonts w:ascii="Arial" w:hAnsi="Arial" w:cs="Arial"/>
        </w:rPr>
        <w:t xml:space="preserve">, na buscar constante pela transparência das informações, apresenta o relatório estatístico do </w:t>
      </w:r>
      <w:r w:rsidR="007A5AC2">
        <w:rPr>
          <w:rFonts w:ascii="Arial" w:hAnsi="Arial" w:cs="Arial"/>
        </w:rPr>
        <w:t xml:space="preserve">mês de </w:t>
      </w:r>
      <w:r w:rsidR="005D2340" w:rsidRPr="005D2340">
        <w:rPr>
          <w:rFonts w:ascii="Arial" w:hAnsi="Arial" w:cs="Arial"/>
          <w:color w:val="FF0000"/>
        </w:rPr>
        <w:t>XXXX</w:t>
      </w:r>
      <w:r w:rsidR="007A5AC2">
        <w:rPr>
          <w:rFonts w:ascii="Arial" w:hAnsi="Arial" w:cs="Arial"/>
        </w:rPr>
        <w:t xml:space="preserve"> de 2017</w:t>
      </w:r>
      <w:r w:rsidRPr="00A46C79">
        <w:rPr>
          <w:rFonts w:ascii="Arial" w:hAnsi="Arial" w:cs="Arial"/>
        </w:rPr>
        <w:t>.</w:t>
      </w:r>
    </w:p>
    <w:p w:rsidR="00785BFC" w:rsidRPr="00A46C79" w:rsidRDefault="00683DF8" w:rsidP="00785BFC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A46C79">
        <w:rPr>
          <w:rFonts w:ascii="Arial" w:hAnsi="Arial" w:cs="Arial"/>
          <w:color w:val="000000"/>
          <w:shd w:val="clear" w:color="auto" w:fill="FFFFFF"/>
        </w:rPr>
        <w:t>A fim de garantir a qualidade do serviço público prestado à população</w:t>
      </w:r>
      <w:r w:rsidR="00785BFC" w:rsidRPr="00A46C79">
        <w:rPr>
          <w:rFonts w:ascii="Arial" w:hAnsi="Arial" w:cs="Arial"/>
          <w:color w:val="000000"/>
          <w:shd w:val="clear" w:color="auto" w:fill="FFFFFF"/>
        </w:rPr>
        <w:t xml:space="preserve">, a Ouvidoria </w:t>
      </w:r>
      <w:r w:rsidRPr="00A46C79">
        <w:rPr>
          <w:rFonts w:ascii="Arial" w:hAnsi="Arial" w:cs="Arial"/>
          <w:color w:val="000000"/>
          <w:shd w:val="clear" w:color="auto" w:fill="FFFFFF"/>
        </w:rPr>
        <w:t>atua como</w:t>
      </w:r>
      <w:r w:rsidR="00785BFC" w:rsidRPr="00A46C79">
        <w:rPr>
          <w:rFonts w:ascii="Arial" w:hAnsi="Arial" w:cs="Arial"/>
          <w:color w:val="000000"/>
          <w:shd w:val="clear" w:color="auto" w:fill="FFFFFF"/>
        </w:rPr>
        <w:t xml:space="preserve"> um espaço aberto para a sociedade que, através de canais de atendimento, recebe e responde manifestações (sugestões, elogios, solicitações, reclamações e denúncias) sobre as políticas e os serviços públicos dos órgãos e entidades do Poder Executivo do Estado de Alagoas.</w:t>
      </w:r>
    </w:p>
    <w:p w:rsidR="007D21DE" w:rsidRPr="00A46C79" w:rsidRDefault="007D21DE" w:rsidP="007D21DE">
      <w:pPr>
        <w:pStyle w:val="Default"/>
        <w:spacing w:line="360" w:lineRule="auto"/>
        <w:ind w:firstLine="708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As manifestações recepcionadas </w:t>
      </w:r>
      <w:r w:rsidR="009D0C71">
        <w:rPr>
          <w:color w:val="auto"/>
          <w:sz w:val="22"/>
          <w:szCs w:val="22"/>
        </w:rPr>
        <w:t>foram</w:t>
      </w:r>
      <w:r>
        <w:rPr>
          <w:color w:val="auto"/>
          <w:sz w:val="22"/>
          <w:szCs w:val="22"/>
        </w:rPr>
        <w:t xml:space="preserve"> analisadas e encaminhada</w:t>
      </w:r>
      <w:r w:rsidRPr="00A46C79">
        <w:rPr>
          <w:color w:val="auto"/>
          <w:sz w:val="22"/>
          <w:szCs w:val="22"/>
        </w:rPr>
        <w:t xml:space="preserve">s aos órgãos/entidades </w:t>
      </w:r>
      <w:proofErr w:type="gramStart"/>
      <w:r w:rsidRPr="00A46C79">
        <w:rPr>
          <w:color w:val="auto"/>
          <w:sz w:val="22"/>
          <w:szCs w:val="22"/>
        </w:rPr>
        <w:t>responsávei</w:t>
      </w:r>
      <w:r>
        <w:rPr>
          <w:color w:val="auto"/>
          <w:sz w:val="22"/>
          <w:szCs w:val="22"/>
        </w:rPr>
        <w:t>s d</w:t>
      </w:r>
      <w:r w:rsidR="009D0C71">
        <w:rPr>
          <w:color w:val="auto"/>
          <w:sz w:val="22"/>
          <w:szCs w:val="22"/>
        </w:rPr>
        <w:t>o Poder Executivo Estadual</w:t>
      </w:r>
      <w:proofErr w:type="gramEnd"/>
      <w:r w:rsidR="009D0C71">
        <w:rPr>
          <w:color w:val="auto"/>
          <w:sz w:val="22"/>
          <w:szCs w:val="22"/>
        </w:rPr>
        <w:t>.</w:t>
      </w:r>
    </w:p>
    <w:p w:rsidR="005A4C0D" w:rsidRPr="00A46C79" w:rsidRDefault="005A4C0D" w:rsidP="00274602">
      <w:pPr>
        <w:pStyle w:val="Default"/>
        <w:spacing w:line="360" w:lineRule="auto"/>
        <w:ind w:firstLine="1134"/>
        <w:rPr>
          <w:sz w:val="22"/>
          <w:szCs w:val="22"/>
        </w:rPr>
      </w:pPr>
    </w:p>
    <w:p w:rsidR="005A4C0D" w:rsidRPr="00785BFC" w:rsidRDefault="00C806E6" w:rsidP="000D2D86">
      <w:pPr>
        <w:pStyle w:val="Default"/>
        <w:pBdr>
          <w:bottom w:val="single" w:sz="4" w:space="1" w:color="auto"/>
        </w:pBdr>
      </w:pPr>
      <w:r w:rsidRPr="00785BFC">
        <w:rPr>
          <w:b/>
          <w:bCs/>
        </w:rPr>
        <w:t>2. BASE LEGAL</w:t>
      </w:r>
    </w:p>
    <w:p w:rsidR="005A4C0D" w:rsidRPr="00785BFC" w:rsidRDefault="005A4C0D" w:rsidP="007A5AC2">
      <w:pPr>
        <w:pStyle w:val="Default"/>
        <w:spacing w:line="360" w:lineRule="auto"/>
        <w:jc w:val="both"/>
        <w:rPr>
          <w:sz w:val="22"/>
          <w:szCs w:val="22"/>
        </w:rPr>
      </w:pPr>
    </w:p>
    <w:p w:rsidR="005A4C0D" w:rsidRPr="0071165D" w:rsidRDefault="005A4C0D" w:rsidP="0071165D">
      <w:pPr>
        <w:pStyle w:val="Default"/>
        <w:numPr>
          <w:ilvl w:val="0"/>
          <w:numId w:val="15"/>
        </w:numPr>
        <w:spacing w:line="360" w:lineRule="auto"/>
        <w:ind w:left="0" w:firstLine="0"/>
        <w:jc w:val="both"/>
        <w:rPr>
          <w:color w:val="auto"/>
          <w:sz w:val="22"/>
          <w:szCs w:val="22"/>
        </w:rPr>
      </w:pPr>
      <w:r w:rsidRPr="0071165D">
        <w:rPr>
          <w:color w:val="auto"/>
          <w:sz w:val="22"/>
          <w:szCs w:val="22"/>
        </w:rPr>
        <w:t xml:space="preserve">Art. 37 da Constituição da República Federativa do Brasil, de </w:t>
      </w:r>
      <w:proofErr w:type="gramStart"/>
      <w:r w:rsidRPr="0071165D">
        <w:rPr>
          <w:color w:val="auto"/>
          <w:sz w:val="22"/>
          <w:szCs w:val="22"/>
        </w:rPr>
        <w:t>5</w:t>
      </w:r>
      <w:proofErr w:type="gramEnd"/>
      <w:r w:rsidRPr="0071165D">
        <w:rPr>
          <w:color w:val="auto"/>
          <w:sz w:val="22"/>
          <w:szCs w:val="22"/>
        </w:rPr>
        <w:t xml:space="preserve"> de outubro de 1988</w:t>
      </w:r>
      <w:r w:rsidR="00683DF8" w:rsidRPr="0071165D">
        <w:rPr>
          <w:color w:val="auto"/>
          <w:sz w:val="22"/>
          <w:szCs w:val="22"/>
        </w:rPr>
        <w:t>;</w:t>
      </w:r>
    </w:p>
    <w:p w:rsidR="005A4C0D" w:rsidRPr="0071165D" w:rsidRDefault="005A4C0D" w:rsidP="0071165D">
      <w:pPr>
        <w:pStyle w:val="Default"/>
        <w:numPr>
          <w:ilvl w:val="0"/>
          <w:numId w:val="15"/>
        </w:numPr>
        <w:spacing w:line="360" w:lineRule="auto"/>
        <w:ind w:left="0" w:firstLine="0"/>
        <w:jc w:val="both"/>
        <w:rPr>
          <w:color w:val="auto"/>
          <w:sz w:val="22"/>
          <w:szCs w:val="22"/>
        </w:rPr>
      </w:pPr>
      <w:r w:rsidRPr="0071165D">
        <w:rPr>
          <w:color w:val="auto"/>
          <w:sz w:val="22"/>
          <w:szCs w:val="22"/>
        </w:rPr>
        <w:t>Art. 20 da Lei Delegada nº 47 de 11 de agost</w:t>
      </w:r>
      <w:r w:rsidR="00683DF8" w:rsidRPr="0071165D">
        <w:rPr>
          <w:color w:val="auto"/>
          <w:sz w:val="22"/>
          <w:szCs w:val="22"/>
        </w:rPr>
        <w:t>os de 2015 e seu anexo VII;</w:t>
      </w:r>
    </w:p>
    <w:p w:rsidR="005A4C0D" w:rsidRPr="0071165D" w:rsidRDefault="005A4C0D" w:rsidP="0071165D">
      <w:pPr>
        <w:pStyle w:val="Default"/>
        <w:numPr>
          <w:ilvl w:val="0"/>
          <w:numId w:val="15"/>
        </w:numPr>
        <w:spacing w:line="360" w:lineRule="auto"/>
        <w:ind w:left="0" w:firstLine="0"/>
        <w:jc w:val="both"/>
        <w:rPr>
          <w:color w:val="auto"/>
          <w:sz w:val="22"/>
          <w:szCs w:val="22"/>
        </w:rPr>
      </w:pPr>
      <w:r w:rsidRPr="0071165D">
        <w:rPr>
          <w:color w:val="auto"/>
          <w:sz w:val="22"/>
          <w:szCs w:val="22"/>
        </w:rPr>
        <w:t>Lei Federal nº 12.</w:t>
      </w:r>
      <w:r w:rsidR="00683DF8" w:rsidRPr="0071165D">
        <w:rPr>
          <w:color w:val="auto"/>
          <w:sz w:val="22"/>
          <w:szCs w:val="22"/>
        </w:rPr>
        <w:t xml:space="preserve">527, de 18 de novembro de 2011, que </w:t>
      </w:r>
      <w:r w:rsidRPr="0071165D">
        <w:rPr>
          <w:color w:val="auto"/>
          <w:sz w:val="22"/>
          <w:szCs w:val="22"/>
        </w:rPr>
        <w:t>re</w:t>
      </w:r>
      <w:r w:rsidR="00683DF8" w:rsidRPr="0071165D">
        <w:rPr>
          <w:color w:val="auto"/>
          <w:sz w:val="22"/>
          <w:szCs w:val="22"/>
        </w:rPr>
        <w:t>gulamenta o Acesso a Informação;</w:t>
      </w:r>
    </w:p>
    <w:p w:rsidR="005A4C0D" w:rsidRPr="0071165D" w:rsidRDefault="005A4C0D" w:rsidP="0071165D">
      <w:pPr>
        <w:pStyle w:val="Default"/>
        <w:numPr>
          <w:ilvl w:val="0"/>
          <w:numId w:val="15"/>
        </w:numPr>
        <w:spacing w:line="360" w:lineRule="auto"/>
        <w:ind w:left="0" w:firstLine="0"/>
        <w:jc w:val="both"/>
        <w:rPr>
          <w:color w:val="auto"/>
          <w:sz w:val="22"/>
          <w:szCs w:val="22"/>
        </w:rPr>
      </w:pPr>
      <w:r w:rsidRPr="0071165D">
        <w:rPr>
          <w:color w:val="auto"/>
          <w:sz w:val="22"/>
          <w:szCs w:val="22"/>
        </w:rPr>
        <w:t>Decreto Estadual n°</w:t>
      </w:r>
      <w:r w:rsidR="00683DF8" w:rsidRPr="0071165D">
        <w:rPr>
          <w:color w:val="auto"/>
          <w:sz w:val="22"/>
          <w:szCs w:val="22"/>
        </w:rPr>
        <w:t xml:space="preserve"> </w:t>
      </w:r>
      <w:r w:rsidRPr="0071165D">
        <w:rPr>
          <w:color w:val="auto"/>
          <w:sz w:val="22"/>
          <w:szCs w:val="22"/>
        </w:rPr>
        <w:t>26.320 de 13 de maio de 2013, que regulamenta, no âmbito estadual, a Lei Federal nº 12.527, de 18 de novembro de 2011.</w:t>
      </w:r>
    </w:p>
    <w:p w:rsidR="0020655E" w:rsidRPr="007A5AC2" w:rsidRDefault="0020655E" w:rsidP="007A5AC2">
      <w:pPr>
        <w:pStyle w:val="Default"/>
        <w:pBdr>
          <w:bottom w:val="single" w:sz="4" w:space="1" w:color="auto"/>
        </w:pBdr>
        <w:spacing w:line="360" w:lineRule="auto"/>
        <w:jc w:val="both"/>
        <w:rPr>
          <w:bCs/>
          <w:color w:val="auto"/>
        </w:rPr>
      </w:pPr>
    </w:p>
    <w:p w:rsidR="005A4C0D" w:rsidRDefault="00C806E6" w:rsidP="000D2D86">
      <w:pPr>
        <w:pStyle w:val="Default"/>
        <w:pBdr>
          <w:bottom w:val="single" w:sz="4" w:space="1" w:color="auto"/>
        </w:pBdr>
        <w:jc w:val="both"/>
        <w:rPr>
          <w:b/>
          <w:bCs/>
          <w:color w:val="auto"/>
        </w:rPr>
      </w:pPr>
      <w:r w:rsidRPr="00683DF8">
        <w:rPr>
          <w:b/>
          <w:bCs/>
          <w:color w:val="auto"/>
        </w:rPr>
        <w:t xml:space="preserve">3. PARTICIPAÇÃO DA OUVIDORIA EM EVENTOS </w:t>
      </w:r>
    </w:p>
    <w:p w:rsidR="00683DF8" w:rsidRPr="007A5AC2" w:rsidRDefault="00683DF8" w:rsidP="007A5AC2">
      <w:pPr>
        <w:pStyle w:val="Default"/>
        <w:jc w:val="both"/>
        <w:rPr>
          <w:bCs/>
          <w:color w:val="auto"/>
        </w:rPr>
      </w:pPr>
    </w:p>
    <w:p w:rsidR="007A5AC2" w:rsidRPr="007A5AC2" w:rsidRDefault="007A5AC2" w:rsidP="00BD1A48">
      <w:pPr>
        <w:pStyle w:val="Default"/>
        <w:spacing w:line="360" w:lineRule="auto"/>
        <w:ind w:firstLine="708"/>
        <w:jc w:val="both"/>
        <w:rPr>
          <w:bCs/>
          <w:color w:val="auto"/>
        </w:rPr>
      </w:pPr>
      <w:r w:rsidRPr="007A5AC2">
        <w:rPr>
          <w:bCs/>
          <w:color w:val="auto"/>
        </w:rPr>
        <w:t xml:space="preserve">Não houve eventos </w:t>
      </w:r>
      <w:r w:rsidR="00363A81">
        <w:rPr>
          <w:bCs/>
          <w:color w:val="auto"/>
        </w:rPr>
        <w:t xml:space="preserve">diretamente </w:t>
      </w:r>
      <w:r w:rsidRPr="007A5AC2">
        <w:rPr>
          <w:bCs/>
          <w:color w:val="auto"/>
        </w:rPr>
        <w:t>relacionados à Ouvidoria</w:t>
      </w:r>
      <w:r w:rsidR="00AA7643">
        <w:rPr>
          <w:bCs/>
          <w:color w:val="auto"/>
        </w:rPr>
        <w:t xml:space="preserve"> no mês de </w:t>
      </w:r>
      <w:r w:rsidR="00AA7643" w:rsidRPr="00AA7643">
        <w:rPr>
          <w:bCs/>
          <w:color w:val="FF0000"/>
        </w:rPr>
        <w:t>XXX</w:t>
      </w:r>
      <w:r w:rsidR="00927869">
        <w:rPr>
          <w:bCs/>
          <w:color w:val="auto"/>
        </w:rPr>
        <w:t>/2017</w:t>
      </w:r>
      <w:r>
        <w:rPr>
          <w:bCs/>
          <w:color w:val="auto"/>
        </w:rPr>
        <w:t>.</w:t>
      </w:r>
    </w:p>
    <w:p w:rsidR="00A46C79" w:rsidRPr="007A5AC2" w:rsidRDefault="00FF701F" w:rsidP="0071165D">
      <w:pPr>
        <w:pStyle w:val="Default"/>
        <w:pBdr>
          <w:bottom w:val="single" w:sz="4" w:space="1" w:color="auto"/>
        </w:pBdr>
        <w:spacing w:line="360" w:lineRule="auto"/>
        <w:rPr>
          <w:bCs/>
          <w:color w:val="auto"/>
          <w:sz w:val="22"/>
          <w:szCs w:val="22"/>
        </w:rPr>
      </w:pPr>
      <w:r>
        <w:rPr>
          <w:bCs/>
          <w:color w:val="auto"/>
          <w:sz w:val="22"/>
          <w:szCs w:val="22"/>
        </w:rPr>
        <w:tab/>
        <w:t xml:space="preserve"> </w:t>
      </w:r>
    </w:p>
    <w:p w:rsidR="00A46C79" w:rsidRPr="00A46C79" w:rsidRDefault="00591EDA" w:rsidP="000D2D86">
      <w:pPr>
        <w:pStyle w:val="Default"/>
        <w:pBdr>
          <w:bottom w:val="single" w:sz="4" w:space="1" w:color="auto"/>
        </w:pBdr>
        <w:rPr>
          <w:b/>
          <w:bCs/>
          <w:color w:val="auto"/>
        </w:rPr>
      </w:pPr>
      <w:r w:rsidRPr="00C806E6">
        <w:rPr>
          <w:b/>
          <w:bCs/>
          <w:color w:val="auto"/>
        </w:rPr>
        <w:t xml:space="preserve">4. </w:t>
      </w:r>
      <w:r w:rsidR="000D2D86">
        <w:rPr>
          <w:b/>
          <w:bCs/>
          <w:color w:val="auto"/>
        </w:rPr>
        <w:t xml:space="preserve">TIPOS </w:t>
      </w:r>
      <w:r w:rsidR="00FF701F">
        <w:rPr>
          <w:b/>
          <w:bCs/>
          <w:color w:val="auto"/>
        </w:rPr>
        <w:t xml:space="preserve">E QUATIDADE </w:t>
      </w:r>
      <w:r w:rsidR="000D2D86">
        <w:rPr>
          <w:b/>
          <w:bCs/>
          <w:color w:val="auto"/>
        </w:rPr>
        <w:t xml:space="preserve">DE </w:t>
      </w:r>
      <w:r w:rsidR="00C806E6">
        <w:rPr>
          <w:b/>
          <w:bCs/>
          <w:color w:val="auto"/>
        </w:rPr>
        <w:t>MANIFESTAÇÕES</w:t>
      </w:r>
    </w:p>
    <w:p w:rsidR="005A4C0D" w:rsidRPr="008A42A2" w:rsidRDefault="005A4C0D" w:rsidP="007A5AC2">
      <w:pPr>
        <w:pStyle w:val="Default"/>
        <w:spacing w:line="360" w:lineRule="auto"/>
        <w:ind w:firstLine="709"/>
        <w:jc w:val="both"/>
        <w:rPr>
          <w:color w:val="auto"/>
          <w:sz w:val="22"/>
          <w:szCs w:val="22"/>
        </w:rPr>
      </w:pPr>
    </w:p>
    <w:p w:rsidR="005A794C" w:rsidRPr="007A5AC2" w:rsidRDefault="007A5AC2" w:rsidP="005A794C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7A5AC2">
        <w:rPr>
          <w:rFonts w:ascii="Arial" w:hAnsi="Arial" w:cs="Arial"/>
        </w:rPr>
        <w:t xml:space="preserve">No período de </w:t>
      </w:r>
      <w:r w:rsidR="00AA7643" w:rsidRPr="00AA7643">
        <w:rPr>
          <w:rFonts w:ascii="Arial" w:hAnsi="Arial" w:cs="Arial"/>
          <w:color w:val="FF0000"/>
        </w:rPr>
        <w:t>XXXX</w:t>
      </w:r>
      <w:r w:rsidR="005A794C" w:rsidRPr="007A5AC2">
        <w:rPr>
          <w:rFonts w:ascii="Arial" w:hAnsi="Arial" w:cs="Arial"/>
        </w:rPr>
        <w:t xml:space="preserve"> de </w:t>
      </w:r>
      <w:r w:rsidR="00AA7643" w:rsidRPr="00AA7643">
        <w:rPr>
          <w:rFonts w:ascii="Arial" w:hAnsi="Arial" w:cs="Arial"/>
          <w:color w:val="FF0000"/>
        </w:rPr>
        <w:t>XXX</w:t>
      </w:r>
      <w:r w:rsidR="00927869">
        <w:rPr>
          <w:rFonts w:ascii="Arial" w:hAnsi="Arial" w:cs="Arial"/>
        </w:rPr>
        <w:t>/</w:t>
      </w:r>
      <w:r w:rsidRPr="007A5AC2">
        <w:rPr>
          <w:rFonts w:ascii="Arial" w:hAnsi="Arial" w:cs="Arial"/>
        </w:rPr>
        <w:t>2017</w:t>
      </w:r>
      <w:r w:rsidR="005A794C" w:rsidRPr="007A5AC2">
        <w:rPr>
          <w:rFonts w:ascii="Arial" w:hAnsi="Arial" w:cs="Arial"/>
        </w:rPr>
        <w:t xml:space="preserve"> a Ouvidoria da </w:t>
      </w:r>
      <w:r w:rsidR="00AA7643" w:rsidRPr="00AA7643">
        <w:rPr>
          <w:rFonts w:ascii="Arial" w:hAnsi="Arial" w:cs="Arial"/>
          <w:color w:val="FF0000"/>
        </w:rPr>
        <w:t>XXX</w:t>
      </w:r>
      <w:r w:rsidR="00AA7643">
        <w:rPr>
          <w:rFonts w:ascii="Arial" w:hAnsi="Arial" w:cs="Arial"/>
        </w:rPr>
        <w:t xml:space="preserve"> </w:t>
      </w:r>
      <w:r w:rsidR="005A794C" w:rsidRPr="00927869">
        <w:rPr>
          <w:rFonts w:ascii="Arial" w:hAnsi="Arial" w:cs="Arial"/>
        </w:rPr>
        <w:t xml:space="preserve">contabilizou </w:t>
      </w:r>
      <w:r w:rsidR="00AA7643" w:rsidRPr="00AA7643">
        <w:rPr>
          <w:rFonts w:ascii="Arial" w:hAnsi="Arial" w:cs="Arial"/>
          <w:color w:val="FF0000"/>
        </w:rPr>
        <w:t>XX</w:t>
      </w:r>
      <w:r w:rsidRPr="00927869">
        <w:rPr>
          <w:rFonts w:ascii="Arial" w:hAnsi="Arial" w:cs="Arial"/>
        </w:rPr>
        <w:t xml:space="preserve"> (</w:t>
      </w:r>
      <w:r w:rsidR="00AA7643" w:rsidRPr="00AA7643">
        <w:rPr>
          <w:rFonts w:ascii="Arial" w:hAnsi="Arial" w:cs="Arial"/>
          <w:color w:val="FF0000"/>
        </w:rPr>
        <w:t>XXX</w:t>
      </w:r>
      <w:r w:rsidR="005A794C" w:rsidRPr="00927869">
        <w:rPr>
          <w:rFonts w:ascii="Arial" w:hAnsi="Arial" w:cs="Arial"/>
        </w:rPr>
        <w:t>) registros</w:t>
      </w:r>
      <w:r w:rsidR="005A794C" w:rsidRPr="007A5AC2">
        <w:rPr>
          <w:rFonts w:ascii="Arial" w:hAnsi="Arial" w:cs="Arial"/>
        </w:rPr>
        <w:t xml:space="preserve"> de manifestações.</w:t>
      </w:r>
    </w:p>
    <w:p w:rsidR="005A794C" w:rsidRDefault="005A794C" w:rsidP="005A794C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7A5AC2">
        <w:rPr>
          <w:rFonts w:ascii="Arial" w:hAnsi="Arial" w:cs="Arial"/>
        </w:rPr>
        <w:t>Durante t</w:t>
      </w:r>
      <w:r w:rsidR="0071165D">
        <w:rPr>
          <w:rFonts w:ascii="Arial" w:hAnsi="Arial" w:cs="Arial"/>
        </w:rPr>
        <w:t xml:space="preserve">odo o mês de </w:t>
      </w:r>
      <w:r w:rsidR="00891FA3" w:rsidRPr="00891FA3">
        <w:rPr>
          <w:rFonts w:ascii="Arial" w:hAnsi="Arial" w:cs="Arial"/>
          <w:color w:val="FF0000"/>
        </w:rPr>
        <w:t>XXX</w:t>
      </w:r>
      <w:r w:rsidR="00927869">
        <w:rPr>
          <w:rFonts w:ascii="Arial" w:hAnsi="Arial" w:cs="Arial"/>
        </w:rPr>
        <w:t>/</w:t>
      </w:r>
      <w:r w:rsidRPr="007A5AC2">
        <w:rPr>
          <w:rFonts w:ascii="Arial" w:hAnsi="Arial" w:cs="Arial"/>
        </w:rPr>
        <w:t xml:space="preserve">2017 foram </w:t>
      </w:r>
      <w:r w:rsidRPr="00927869">
        <w:rPr>
          <w:rFonts w:ascii="Arial" w:hAnsi="Arial" w:cs="Arial"/>
        </w:rPr>
        <w:t>registradas</w:t>
      </w:r>
      <w:r w:rsidR="00927869" w:rsidRPr="00927869">
        <w:rPr>
          <w:rFonts w:ascii="Arial" w:hAnsi="Arial" w:cs="Arial"/>
        </w:rPr>
        <w:t xml:space="preserve"> </w:t>
      </w:r>
      <w:r w:rsidR="00891FA3" w:rsidRPr="00891FA3">
        <w:rPr>
          <w:rFonts w:ascii="Arial" w:hAnsi="Arial" w:cs="Arial"/>
          <w:color w:val="FF0000"/>
        </w:rPr>
        <w:t>XXX</w:t>
      </w:r>
      <w:r w:rsidR="00927869" w:rsidRPr="00927869">
        <w:rPr>
          <w:rFonts w:ascii="Arial" w:hAnsi="Arial" w:cs="Arial"/>
        </w:rPr>
        <w:t xml:space="preserve"> (</w:t>
      </w:r>
      <w:r w:rsidR="00891FA3" w:rsidRPr="00891FA3">
        <w:rPr>
          <w:rFonts w:ascii="Arial" w:hAnsi="Arial" w:cs="Arial"/>
          <w:color w:val="FF0000"/>
        </w:rPr>
        <w:t>XXX</w:t>
      </w:r>
      <w:r w:rsidR="00927869" w:rsidRPr="00927869">
        <w:rPr>
          <w:rFonts w:ascii="Arial" w:hAnsi="Arial" w:cs="Arial"/>
        </w:rPr>
        <w:t xml:space="preserve">) Reclamações, </w:t>
      </w:r>
      <w:r w:rsidR="00891FA3" w:rsidRPr="00891FA3">
        <w:rPr>
          <w:rFonts w:ascii="Arial" w:hAnsi="Arial" w:cs="Arial"/>
          <w:color w:val="FF0000"/>
        </w:rPr>
        <w:t>XX</w:t>
      </w:r>
      <w:r w:rsidR="00927869" w:rsidRPr="00927869">
        <w:rPr>
          <w:rFonts w:ascii="Arial" w:hAnsi="Arial" w:cs="Arial"/>
        </w:rPr>
        <w:t xml:space="preserve"> (</w:t>
      </w:r>
      <w:r w:rsidR="00891FA3" w:rsidRPr="00891FA3">
        <w:rPr>
          <w:rFonts w:ascii="Arial" w:hAnsi="Arial" w:cs="Arial"/>
          <w:color w:val="FF0000"/>
        </w:rPr>
        <w:t>XX</w:t>
      </w:r>
      <w:r w:rsidR="00927869" w:rsidRPr="00927869">
        <w:rPr>
          <w:rFonts w:ascii="Arial" w:hAnsi="Arial" w:cs="Arial"/>
        </w:rPr>
        <w:t xml:space="preserve">) Denúncias, </w:t>
      </w:r>
      <w:r w:rsidR="00891FA3" w:rsidRPr="00891FA3">
        <w:rPr>
          <w:rFonts w:ascii="Arial" w:hAnsi="Arial" w:cs="Arial"/>
          <w:color w:val="FF0000"/>
        </w:rPr>
        <w:t>XX</w:t>
      </w:r>
      <w:r w:rsidR="00927869" w:rsidRPr="00927869">
        <w:rPr>
          <w:rFonts w:ascii="Arial" w:hAnsi="Arial" w:cs="Arial"/>
        </w:rPr>
        <w:t xml:space="preserve"> (</w:t>
      </w:r>
      <w:r w:rsidR="00891FA3" w:rsidRPr="00891FA3">
        <w:rPr>
          <w:rFonts w:ascii="Arial" w:hAnsi="Arial" w:cs="Arial"/>
          <w:color w:val="FF0000"/>
        </w:rPr>
        <w:t>XXX</w:t>
      </w:r>
      <w:r w:rsidR="00927869" w:rsidRPr="00927869">
        <w:rPr>
          <w:rFonts w:ascii="Arial" w:hAnsi="Arial" w:cs="Arial"/>
        </w:rPr>
        <w:t>) Solicitação</w:t>
      </w:r>
      <w:r w:rsidR="00363A81">
        <w:rPr>
          <w:rFonts w:ascii="Arial" w:hAnsi="Arial" w:cs="Arial"/>
        </w:rPr>
        <w:t xml:space="preserve"> de Providências </w:t>
      </w:r>
      <w:r w:rsidR="00927869" w:rsidRPr="00927869">
        <w:rPr>
          <w:rFonts w:ascii="Arial" w:hAnsi="Arial" w:cs="Arial"/>
        </w:rPr>
        <w:t xml:space="preserve">e, por fim, </w:t>
      </w:r>
      <w:r w:rsidR="00891FA3" w:rsidRPr="00891FA3">
        <w:rPr>
          <w:rFonts w:ascii="Arial" w:hAnsi="Arial" w:cs="Arial"/>
          <w:color w:val="FF0000"/>
        </w:rPr>
        <w:t>XX</w:t>
      </w:r>
      <w:r w:rsidR="00927869" w:rsidRPr="00927869">
        <w:rPr>
          <w:rFonts w:ascii="Arial" w:hAnsi="Arial" w:cs="Arial"/>
        </w:rPr>
        <w:t xml:space="preserve"> (</w:t>
      </w:r>
      <w:r w:rsidR="00891FA3" w:rsidRPr="00891FA3">
        <w:rPr>
          <w:rFonts w:ascii="Arial" w:hAnsi="Arial" w:cs="Arial"/>
          <w:color w:val="FF0000"/>
        </w:rPr>
        <w:t>XXX</w:t>
      </w:r>
      <w:r w:rsidR="00927869" w:rsidRPr="00927869">
        <w:rPr>
          <w:rFonts w:ascii="Arial" w:hAnsi="Arial" w:cs="Arial"/>
        </w:rPr>
        <w:t>)</w:t>
      </w:r>
      <w:r w:rsidRPr="00927869">
        <w:rPr>
          <w:rFonts w:ascii="Arial" w:hAnsi="Arial" w:cs="Arial"/>
        </w:rPr>
        <w:t xml:space="preserve"> manifestações Fora do Escopo de Ouvidoria. Ex: Solicitação de Informação.</w:t>
      </w:r>
    </w:p>
    <w:p w:rsidR="005778FC" w:rsidRPr="00891FA3" w:rsidRDefault="00891FA3" w:rsidP="005A794C">
      <w:pPr>
        <w:spacing w:after="0" w:line="360" w:lineRule="auto"/>
        <w:ind w:firstLine="709"/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lastRenderedPageBreak/>
        <w:t>Exemplo de Gráfico</w:t>
      </w:r>
    </w:p>
    <w:p w:rsidR="005778FC" w:rsidRDefault="003D5664" w:rsidP="00E0051E">
      <w:pPr>
        <w:spacing w:after="0" w:line="360" w:lineRule="auto"/>
        <w:jc w:val="both"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drawing>
          <wp:inline distT="0" distB="0" distL="0" distR="0">
            <wp:extent cx="5702968" cy="2747899"/>
            <wp:effectExtent l="12398" t="6203" r="8524" b="1163"/>
            <wp:docPr id="6" name="Gráfico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363A81" w:rsidRPr="00927869" w:rsidRDefault="00363A81" w:rsidP="00E0051E">
      <w:pPr>
        <w:spacing w:after="0" w:line="360" w:lineRule="auto"/>
        <w:jc w:val="both"/>
        <w:rPr>
          <w:rFonts w:ascii="Arial" w:hAnsi="Arial" w:cs="Arial"/>
        </w:rPr>
      </w:pPr>
    </w:p>
    <w:p w:rsidR="005A794C" w:rsidRPr="00927869" w:rsidRDefault="005A794C" w:rsidP="005A794C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927869">
        <w:rPr>
          <w:rFonts w:ascii="Arial" w:hAnsi="Arial" w:cs="Arial"/>
        </w:rPr>
        <w:t xml:space="preserve">Das </w:t>
      </w:r>
      <w:r w:rsidRPr="0071165D">
        <w:rPr>
          <w:rFonts w:ascii="Arial" w:hAnsi="Arial" w:cs="Arial"/>
        </w:rPr>
        <w:t xml:space="preserve">manifestações recebidas a </w:t>
      </w:r>
      <w:proofErr w:type="spellStart"/>
      <w:r w:rsidR="00891FA3" w:rsidRPr="00891FA3">
        <w:rPr>
          <w:rFonts w:ascii="Arial" w:hAnsi="Arial" w:cs="Arial"/>
          <w:color w:val="FF0000"/>
        </w:rPr>
        <w:t>xxxx</w:t>
      </w:r>
      <w:proofErr w:type="spellEnd"/>
      <w:r w:rsidR="00891FA3">
        <w:rPr>
          <w:rFonts w:ascii="Arial" w:hAnsi="Arial" w:cs="Arial"/>
        </w:rPr>
        <w:t xml:space="preserve"> (</w:t>
      </w:r>
      <w:r w:rsidR="00927869" w:rsidRPr="0071165D">
        <w:rPr>
          <w:rFonts w:ascii="Arial" w:hAnsi="Arial" w:cs="Arial"/>
        </w:rPr>
        <w:t>Reclamação</w:t>
      </w:r>
      <w:r w:rsidR="00891FA3">
        <w:rPr>
          <w:rFonts w:ascii="Arial" w:hAnsi="Arial" w:cs="Arial"/>
        </w:rPr>
        <w:t>)</w:t>
      </w:r>
      <w:r w:rsidRPr="0071165D">
        <w:rPr>
          <w:rFonts w:ascii="Arial" w:hAnsi="Arial" w:cs="Arial"/>
        </w:rPr>
        <w:t xml:space="preserve"> foi </w:t>
      </w:r>
      <w:proofErr w:type="gramStart"/>
      <w:r w:rsidRPr="0071165D">
        <w:rPr>
          <w:rFonts w:ascii="Arial" w:hAnsi="Arial" w:cs="Arial"/>
        </w:rPr>
        <w:t>a</w:t>
      </w:r>
      <w:proofErr w:type="gramEnd"/>
      <w:r w:rsidRPr="0071165D">
        <w:rPr>
          <w:rFonts w:ascii="Arial" w:hAnsi="Arial" w:cs="Arial"/>
        </w:rPr>
        <w:t xml:space="preserve"> manifestação mais recorrente atingindo a marca </w:t>
      </w:r>
      <w:r w:rsidR="0071165D" w:rsidRPr="0071165D">
        <w:rPr>
          <w:rFonts w:ascii="Arial" w:hAnsi="Arial" w:cs="Arial"/>
        </w:rPr>
        <w:t xml:space="preserve">de </w:t>
      </w:r>
      <w:r w:rsidR="00891FA3" w:rsidRPr="00891FA3">
        <w:rPr>
          <w:rFonts w:ascii="Arial" w:hAnsi="Arial" w:cs="Arial"/>
          <w:color w:val="FF0000"/>
        </w:rPr>
        <w:t>xx</w:t>
      </w:r>
      <w:r w:rsidR="0071165D" w:rsidRPr="0071165D">
        <w:rPr>
          <w:rFonts w:ascii="Arial" w:hAnsi="Arial" w:cs="Arial"/>
        </w:rPr>
        <w:t>% (</w:t>
      </w:r>
      <w:proofErr w:type="spellStart"/>
      <w:r w:rsidR="00891FA3" w:rsidRPr="00891FA3">
        <w:rPr>
          <w:rFonts w:ascii="Arial" w:hAnsi="Arial" w:cs="Arial"/>
          <w:color w:val="FF0000"/>
        </w:rPr>
        <w:t>xxxx</w:t>
      </w:r>
      <w:proofErr w:type="spellEnd"/>
      <w:r w:rsidRPr="0071165D">
        <w:rPr>
          <w:rFonts w:ascii="Arial" w:hAnsi="Arial" w:cs="Arial"/>
        </w:rPr>
        <w:t>) das ocorrências.</w:t>
      </w:r>
    </w:p>
    <w:p w:rsidR="005A794C" w:rsidRPr="00927869" w:rsidRDefault="005A794C" w:rsidP="005A794C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5778FC">
        <w:rPr>
          <w:rFonts w:ascii="Arial" w:hAnsi="Arial" w:cs="Arial"/>
        </w:rPr>
        <w:t xml:space="preserve">As manifestações Fora do Escopo da Ouvidoria atingiram o percentual de </w:t>
      </w:r>
      <w:r w:rsidR="00891FA3" w:rsidRPr="00891FA3">
        <w:rPr>
          <w:rFonts w:ascii="Arial" w:hAnsi="Arial" w:cs="Arial"/>
          <w:color w:val="FF0000"/>
        </w:rPr>
        <w:t>xx</w:t>
      </w:r>
      <w:r w:rsidR="005778FC" w:rsidRPr="005778FC">
        <w:rPr>
          <w:rFonts w:ascii="Arial" w:hAnsi="Arial" w:cs="Arial"/>
        </w:rPr>
        <w:t>% (</w:t>
      </w:r>
      <w:proofErr w:type="spellStart"/>
      <w:r w:rsidR="00891FA3" w:rsidRPr="00891FA3">
        <w:rPr>
          <w:rFonts w:ascii="Arial" w:hAnsi="Arial" w:cs="Arial"/>
          <w:color w:val="FF0000"/>
        </w:rPr>
        <w:t>xxxx</w:t>
      </w:r>
      <w:proofErr w:type="spellEnd"/>
      <w:r w:rsidRPr="005778FC">
        <w:rPr>
          <w:rFonts w:ascii="Arial" w:hAnsi="Arial" w:cs="Arial"/>
        </w:rPr>
        <w:t>) do total das manifestações recebidas.</w:t>
      </w:r>
    </w:p>
    <w:p w:rsidR="007521CA" w:rsidRPr="005A569D" w:rsidRDefault="007521CA" w:rsidP="005A794C">
      <w:pPr>
        <w:pStyle w:val="Default"/>
        <w:jc w:val="both"/>
        <w:rPr>
          <w:color w:val="FF0000"/>
          <w:sz w:val="22"/>
          <w:szCs w:val="22"/>
        </w:rPr>
      </w:pPr>
    </w:p>
    <w:p w:rsidR="00110778" w:rsidRPr="00891FA3" w:rsidRDefault="00891FA3" w:rsidP="005A569D">
      <w:pPr>
        <w:pStyle w:val="Default"/>
        <w:jc w:val="both"/>
        <w:rPr>
          <w:noProof/>
          <w:color w:val="FF0000"/>
          <w:sz w:val="23"/>
          <w:szCs w:val="23"/>
        </w:rPr>
      </w:pPr>
      <w:r>
        <w:rPr>
          <w:noProof/>
          <w:color w:val="FF0000"/>
          <w:sz w:val="23"/>
          <w:szCs w:val="23"/>
        </w:rPr>
        <w:t>Exemplo de Gráfico</w:t>
      </w:r>
    </w:p>
    <w:p w:rsidR="00A46C79" w:rsidRDefault="003D5664" w:rsidP="00110778">
      <w:pPr>
        <w:pStyle w:val="Default"/>
        <w:spacing w:line="360" w:lineRule="auto"/>
        <w:jc w:val="both"/>
        <w:rPr>
          <w:noProof/>
          <w:color w:val="auto"/>
          <w:sz w:val="23"/>
          <w:szCs w:val="23"/>
        </w:rPr>
      </w:pPr>
      <w:r>
        <w:rPr>
          <w:noProof/>
          <w:color w:val="auto"/>
          <w:sz w:val="23"/>
          <w:szCs w:val="23"/>
        </w:rPr>
        <w:drawing>
          <wp:inline distT="0" distB="0" distL="0" distR="0">
            <wp:extent cx="5701111" cy="2749169"/>
            <wp:effectExtent l="15186" t="6096" r="7593" b="0"/>
            <wp:docPr id="2" name="Gráfico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A46C79" w:rsidRDefault="00A46C79" w:rsidP="005A4C0D">
      <w:pPr>
        <w:pStyle w:val="Default"/>
        <w:jc w:val="both"/>
        <w:rPr>
          <w:color w:val="auto"/>
          <w:sz w:val="23"/>
          <w:szCs w:val="23"/>
        </w:rPr>
      </w:pPr>
    </w:p>
    <w:p w:rsidR="005A4C0D" w:rsidRPr="000D2D86" w:rsidRDefault="00FF701F" w:rsidP="000D2D86">
      <w:pPr>
        <w:pStyle w:val="Default"/>
        <w:pBdr>
          <w:bottom w:val="single" w:sz="4" w:space="1" w:color="auto"/>
        </w:pBdr>
        <w:jc w:val="both"/>
        <w:rPr>
          <w:b/>
          <w:color w:val="auto"/>
        </w:rPr>
      </w:pPr>
      <w:r>
        <w:rPr>
          <w:b/>
          <w:color w:val="auto"/>
        </w:rPr>
        <w:t>5</w:t>
      </w:r>
      <w:r w:rsidR="008C3B51" w:rsidRPr="000D2D86">
        <w:rPr>
          <w:b/>
          <w:color w:val="auto"/>
        </w:rPr>
        <w:t xml:space="preserve">. </w:t>
      </w:r>
      <w:r w:rsidR="00927869">
        <w:rPr>
          <w:b/>
          <w:color w:val="auto"/>
        </w:rPr>
        <w:t>CANAL</w:t>
      </w:r>
      <w:r w:rsidR="008C3B51" w:rsidRPr="000D2D86">
        <w:rPr>
          <w:b/>
          <w:color w:val="auto"/>
        </w:rPr>
        <w:t xml:space="preserve"> DE ACESSO</w:t>
      </w:r>
    </w:p>
    <w:p w:rsidR="005A4C0D" w:rsidRPr="008A42A2" w:rsidRDefault="005A4C0D" w:rsidP="005A4C0D">
      <w:pPr>
        <w:pStyle w:val="Default"/>
        <w:ind w:firstLine="709"/>
        <w:jc w:val="both"/>
        <w:rPr>
          <w:color w:val="auto"/>
        </w:rPr>
      </w:pPr>
    </w:p>
    <w:p w:rsidR="00400550" w:rsidRDefault="00927869" w:rsidP="00400550">
      <w:pPr>
        <w:pStyle w:val="Default"/>
        <w:spacing w:line="360" w:lineRule="auto"/>
        <w:ind w:firstLine="709"/>
        <w:jc w:val="both"/>
        <w:rPr>
          <w:color w:val="auto"/>
          <w:sz w:val="23"/>
          <w:szCs w:val="23"/>
        </w:rPr>
      </w:pPr>
      <w:r>
        <w:rPr>
          <w:color w:val="auto"/>
          <w:sz w:val="22"/>
          <w:szCs w:val="22"/>
        </w:rPr>
        <w:t xml:space="preserve">O e-mail foi </w:t>
      </w:r>
      <w:proofErr w:type="gramStart"/>
      <w:r>
        <w:rPr>
          <w:color w:val="auto"/>
          <w:sz w:val="22"/>
          <w:szCs w:val="22"/>
        </w:rPr>
        <w:t>a</w:t>
      </w:r>
      <w:proofErr w:type="gramEnd"/>
      <w:r w:rsidR="005A4C0D" w:rsidRPr="007A5AC2">
        <w:rPr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>única</w:t>
      </w:r>
      <w:r w:rsidRPr="007A5AC2">
        <w:rPr>
          <w:color w:val="auto"/>
          <w:sz w:val="22"/>
          <w:szCs w:val="22"/>
        </w:rPr>
        <w:t xml:space="preserve"> </w:t>
      </w:r>
      <w:r w:rsidR="005A4C0D" w:rsidRPr="007A5AC2">
        <w:rPr>
          <w:color w:val="auto"/>
          <w:sz w:val="22"/>
          <w:szCs w:val="22"/>
        </w:rPr>
        <w:t xml:space="preserve">forma de acesso </w:t>
      </w:r>
      <w:r>
        <w:rPr>
          <w:color w:val="auto"/>
          <w:sz w:val="22"/>
          <w:szCs w:val="22"/>
        </w:rPr>
        <w:t xml:space="preserve">utilizada </w:t>
      </w:r>
      <w:r w:rsidR="00363A81">
        <w:rPr>
          <w:color w:val="auto"/>
          <w:sz w:val="22"/>
          <w:szCs w:val="22"/>
        </w:rPr>
        <w:t>pelos manifestantes</w:t>
      </w:r>
      <w:r w:rsidR="00891FA3">
        <w:rPr>
          <w:color w:val="auto"/>
          <w:sz w:val="22"/>
          <w:szCs w:val="22"/>
        </w:rPr>
        <w:t xml:space="preserve"> no mês de </w:t>
      </w:r>
      <w:proofErr w:type="spellStart"/>
      <w:r w:rsidR="00891FA3" w:rsidRPr="00891FA3">
        <w:rPr>
          <w:color w:val="FF0000"/>
          <w:sz w:val="22"/>
          <w:szCs w:val="22"/>
        </w:rPr>
        <w:t>xxx</w:t>
      </w:r>
      <w:proofErr w:type="spellEnd"/>
      <w:r>
        <w:rPr>
          <w:color w:val="auto"/>
          <w:sz w:val="22"/>
          <w:szCs w:val="22"/>
        </w:rPr>
        <w:t>/2017.</w:t>
      </w:r>
    </w:p>
    <w:p w:rsidR="00400550" w:rsidRDefault="00400550" w:rsidP="00400550">
      <w:pPr>
        <w:pStyle w:val="Default"/>
        <w:spacing w:line="360" w:lineRule="auto"/>
        <w:jc w:val="both"/>
        <w:rPr>
          <w:noProof/>
          <w:color w:val="auto"/>
          <w:sz w:val="23"/>
          <w:szCs w:val="23"/>
        </w:rPr>
      </w:pPr>
    </w:p>
    <w:p w:rsidR="00E0051E" w:rsidRDefault="003D5664" w:rsidP="00E0051E">
      <w:pPr>
        <w:pStyle w:val="Default"/>
        <w:rPr>
          <w:noProof/>
          <w:color w:val="auto"/>
          <w:sz w:val="23"/>
          <w:szCs w:val="23"/>
        </w:rPr>
      </w:pPr>
      <w:r>
        <w:rPr>
          <w:noProof/>
          <w:color w:val="auto"/>
          <w:sz w:val="23"/>
          <w:szCs w:val="23"/>
        </w:rPr>
        <w:lastRenderedPageBreak/>
        <w:drawing>
          <wp:inline distT="0" distB="0" distL="0" distR="0">
            <wp:extent cx="5701111" cy="2749169"/>
            <wp:effectExtent l="15186" t="6096" r="7593" b="0"/>
            <wp:docPr id="3" name="Gráfico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A46C79" w:rsidRPr="00891FA3" w:rsidRDefault="00803290" w:rsidP="00A46C79">
      <w:pPr>
        <w:pStyle w:val="Default"/>
        <w:spacing w:line="360" w:lineRule="auto"/>
        <w:jc w:val="both"/>
        <w:rPr>
          <w:b/>
          <w:noProof/>
          <w:color w:val="FF0000"/>
          <w:sz w:val="20"/>
          <w:szCs w:val="20"/>
        </w:rPr>
      </w:pPr>
      <w:r>
        <w:rPr>
          <w:b/>
          <w:noProof/>
          <w:color w:val="auto"/>
          <w:sz w:val="20"/>
          <w:szCs w:val="20"/>
        </w:rPr>
        <w:t xml:space="preserve">*Fora do Escopo da Ouvidoria: </w:t>
      </w:r>
      <w:r w:rsidR="00927869" w:rsidRPr="00E0051E">
        <w:rPr>
          <w:b/>
          <w:noProof/>
          <w:color w:val="auto"/>
          <w:sz w:val="20"/>
          <w:szCs w:val="20"/>
        </w:rPr>
        <w:t>05</w:t>
      </w:r>
      <w:r w:rsidR="00796172">
        <w:rPr>
          <w:b/>
          <w:noProof/>
          <w:color w:val="auto"/>
          <w:sz w:val="20"/>
          <w:szCs w:val="20"/>
        </w:rPr>
        <w:t>.</w:t>
      </w:r>
      <w:r w:rsidR="00891FA3">
        <w:rPr>
          <w:b/>
          <w:noProof/>
          <w:color w:val="auto"/>
          <w:sz w:val="20"/>
          <w:szCs w:val="20"/>
        </w:rPr>
        <w:t xml:space="preserve"> </w:t>
      </w:r>
      <w:r w:rsidR="00891FA3">
        <w:rPr>
          <w:b/>
          <w:noProof/>
          <w:color w:val="FF0000"/>
          <w:sz w:val="20"/>
          <w:szCs w:val="20"/>
        </w:rPr>
        <w:t>Exemplo de gráfico</w:t>
      </w:r>
    </w:p>
    <w:p w:rsidR="00FF701F" w:rsidRDefault="00FF701F" w:rsidP="00A46C79">
      <w:pPr>
        <w:pStyle w:val="Default"/>
        <w:spacing w:line="360" w:lineRule="auto"/>
        <w:jc w:val="both"/>
        <w:rPr>
          <w:noProof/>
          <w:color w:val="auto"/>
          <w:sz w:val="20"/>
          <w:szCs w:val="20"/>
        </w:rPr>
      </w:pPr>
    </w:p>
    <w:p w:rsidR="00FF701F" w:rsidRPr="00A41D46" w:rsidRDefault="00FF701F" w:rsidP="00FF701F">
      <w:pPr>
        <w:pStyle w:val="Default"/>
        <w:pBdr>
          <w:bottom w:val="single" w:sz="4" w:space="1" w:color="auto"/>
        </w:pBdr>
        <w:rPr>
          <w:b/>
          <w:bCs/>
          <w:color w:val="auto"/>
        </w:rPr>
      </w:pPr>
      <w:r>
        <w:rPr>
          <w:b/>
          <w:bCs/>
          <w:color w:val="auto"/>
        </w:rPr>
        <w:t>6. CARACTERÍSTICA DAS MANIFESTAÇÕES</w:t>
      </w:r>
    </w:p>
    <w:p w:rsidR="00FF701F" w:rsidRDefault="00FF701F" w:rsidP="00FF701F">
      <w:pPr>
        <w:pStyle w:val="Default"/>
        <w:rPr>
          <w:sz w:val="23"/>
          <w:szCs w:val="23"/>
        </w:rPr>
      </w:pPr>
    </w:p>
    <w:p w:rsidR="00FF701F" w:rsidRDefault="00B343F8" w:rsidP="00BD1A48">
      <w:pPr>
        <w:pStyle w:val="Default"/>
        <w:spacing w:line="360" w:lineRule="auto"/>
        <w:ind w:firstLine="708"/>
        <w:jc w:val="both"/>
        <w:rPr>
          <w:noProof/>
          <w:color w:val="auto"/>
          <w:sz w:val="23"/>
          <w:szCs w:val="23"/>
        </w:rPr>
      </w:pPr>
      <w:r w:rsidRPr="0071165D">
        <w:rPr>
          <w:noProof/>
          <w:color w:val="auto"/>
          <w:sz w:val="23"/>
          <w:szCs w:val="23"/>
        </w:rPr>
        <w:t>Houve</w:t>
      </w:r>
      <w:r w:rsidR="00A16261">
        <w:rPr>
          <w:noProof/>
          <w:color w:val="auto"/>
          <w:sz w:val="23"/>
          <w:szCs w:val="23"/>
        </w:rPr>
        <w:t xml:space="preserve"> </w:t>
      </w:r>
      <w:r w:rsidR="00A16261">
        <w:rPr>
          <w:noProof/>
          <w:color w:val="FF0000"/>
          <w:sz w:val="23"/>
          <w:szCs w:val="23"/>
        </w:rPr>
        <w:t>(ou não)</w:t>
      </w:r>
      <w:r w:rsidRPr="0071165D">
        <w:rPr>
          <w:noProof/>
          <w:color w:val="auto"/>
          <w:sz w:val="23"/>
          <w:szCs w:val="23"/>
        </w:rPr>
        <w:t xml:space="preserve"> identificação </w:t>
      </w:r>
      <w:r w:rsidR="00BA6F9C">
        <w:rPr>
          <w:noProof/>
          <w:color w:val="auto"/>
          <w:sz w:val="23"/>
          <w:szCs w:val="23"/>
        </w:rPr>
        <w:t xml:space="preserve">do autor(a) </w:t>
      </w:r>
      <w:r w:rsidRPr="0071165D">
        <w:rPr>
          <w:noProof/>
          <w:color w:val="auto"/>
          <w:sz w:val="23"/>
          <w:szCs w:val="23"/>
        </w:rPr>
        <w:t xml:space="preserve">em </w:t>
      </w:r>
      <w:r w:rsidR="00A16261" w:rsidRPr="00A16261">
        <w:rPr>
          <w:noProof/>
          <w:color w:val="FF0000"/>
          <w:sz w:val="23"/>
          <w:szCs w:val="23"/>
        </w:rPr>
        <w:t>xxx</w:t>
      </w:r>
      <w:r w:rsidRPr="0071165D">
        <w:rPr>
          <w:noProof/>
          <w:color w:val="auto"/>
          <w:sz w:val="23"/>
          <w:szCs w:val="23"/>
        </w:rPr>
        <w:t>% das manifestações dentro do escopo da Ouvidoria.</w:t>
      </w:r>
    </w:p>
    <w:p w:rsidR="00F226D8" w:rsidRPr="00803290" w:rsidRDefault="003D5664" w:rsidP="00F226D8">
      <w:pPr>
        <w:pStyle w:val="Default"/>
        <w:spacing w:line="360" w:lineRule="auto"/>
        <w:jc w:val="both"/>
        <w:rPr>
          <w:noProof/>
          <w:color w:val="auto"/>
          <w:sz w:val="20"/>
          <w:szCs w:val="20"/>
        </w:rPr>
      </w:pPr>
      <w:r>
        <w:rPr>
          <w:noProof/>
          <w:color w:val="auto"/>
          <w:sz w:val="23"/>
          <w:szCs w:val="23"/>
        </w:rPr>
        <w:drawing>
          <wp:inline distT="0" distB="0" distL="0" distR="0">
            <wp:extent cx="5701111" cy="2749169"/>
            <wp:effectExtent l="15186" t="6096" r="7593" b="0"/>
            <wp:docPr id="1" name="Gráfico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 w:rsidR="00F226D8" w:rsidRPr="00803290">
        <w:rPr>
          <w:noProof/>
          <w:color w:val="auto"/>
          <w:sz w:val="20"/>
          <w:szCs w:val="20"/>
        </w:rPr>
        <w:t>*</w:t>
      </w:r>
      <w:r w:rsidR="00F226D8" w:rsidRPr="00803290">
        <w:rPr>
          <w:b/>
          <w:noProof/>
          <w:color w:val="auto"/>
          <w:sz w:val="20"/>
          <w:szCs w:val="20"/>
        </w:rPr>
        <w:t>Fora do Escopo da Ouvic</w:t>
      </w:r>
      <w:r w:rsidR="00803290" w:rsidRPr="00803290">
        <w:rPr>
          <w:b/>
          <w:noProof/>
          <w:color w:val="auto"/>
          <w:sz w:val="20"/>
          <w:szCs w:val="20"/>
        </w:rPr>
        <w:t>oria:</w:t>
      </w:r>
      <w:r w:rsidR="00F226D8" w:rsidRPr="00803290">
        <w:rPr>
          <w:b/>
          <w:noProof/>
          <w:color w:val="auto"/>
          <w:sz w:val="20"/>
          <w:szCs w:val="20"/>
        </w:rPr>
        <w:t xml:space="preserve"> 05.</w:t>
      </w:r>
      <w:r w:rsidR="00A16261">
        <w:rPr>
          <w:b/>
          <w:noProof/>
          <w:color w:val="auto"/>
          <w:sz w:val="20"/>
          <w:szCs w:val="20"/>
        </w:rPr>
        <w:t xml:space="preserve"> </w:t>
      </w:r>
      <w:r w:rsidR="00A16261">
        <w:rPr>
          <w:b/>
          <w:noProof/>
          <w:color w:val="FF0000"/>
          <w:sz w:val="20"/>
          <w:szCs w:val="20"/>
        </w:rPr>
        <w:t>Exemplo de gráfico</w:t>
      </w:r>
    </w:p>
    <w:p w:rsidR="00B343F8" w:rsidRDefault="00B343F8" w:rsidP="00FF701F">
      <w:pPr>
        <w:pStyle w:val="Default"/>
        <w:pBdr>
          <w:bottom w:val="single" w:sz="4" w:space="1" w:color="auto"/>
        </w:pBdr>
        <w:rPr>
          <w:b/>
          <w:bCs/>
          <w:color w:val="auto"/>
        </w:rPr>
      </w:pPr>
    </w:p>
    <w:p w:rsidR="00FF701F" w:rsidRPr="00A41D46" w:rsidRDefault="00FF701F" w:rsidP="00FF701F">
      <w:pPr>
        <w:pStyle w:val="Default"/>
        <w:pBdr>
          <w:bottom w:val="single" w:sz="4" w:space="1" w:color="auto"/>
        </w:pBdr>
        <w:rPr>
          <w:b/>
          <w:bCs/>
          <w:color w:val="auto"/>
        </w:rPr>
      </w:pPr>
      <w:r>
        <w:rPr>
          <w:b/>
          <w:bCs/>
          <w:color w:val="auto"/>
        </w:rPr>
        <w:t>7. CARACTERÍSTICA DOS DEMANDANTES</w:t>
      </w:r>
    </w:p>
    <w:p w:rsidR="00FF701F" w:rsidRPr="00FF701F" w:rsidRDefault="00FF701F" w:rsidP="00FF701F">
      <w:pPr>
        <w:pStyle w:val="Default"/>
        <w:rPr>
          <w:sz w:val="22"/>
          <w:szCs w:val="22"/>
        </w:rPr>
      </w:pPr>
    </w:p>
    <w:p w:rsidR="005A4C0D" w:rsidRDefault="00927869" w:rsidP="0071165D">
      <w:pPr>
        <w:pStyle w:val="Default"/>
        <w:numPr>
          <w:ilvl w:val="0"/>
          <w:numId w:val="11"/>
        </w:numPr>
        <w:spacing w:line="360" w:lineRule="auto"/>
        <w:ind w:left="0" w:firstLine="0"/>
        <w:jc w:val="both"/>
        <w:rPr>
          <w:noProof/>
          <w:color w:val="auto"/>
          <w:sz w:val="23"/>
          <w:szCs w:val="23"/>
        </w:rPr>
      </w:pPr>
      <w:r>
        <w:rPr>
          <w:noProof/>
          <w:color w:val="auto"/>
          <w:sz w:val="23"/>
          <w:szCs w:val="23"/>
        </w:rPr>
        <w:t xml:space="preserve">Pessoa Física – </w:t>
      </w:r>
      <w:r w:rsidR="00A16261" w:rsidRPr="00A16261">
        <w:rPr>
          <w:noProof/>
          <w:color w:val="FF0000"/>
          <w:sz w:val="23"/>
          <w:szCs w:val="23"/>
        </w:rPr>
        <w:t>xx</w:t>
      </w:r>
      <w:r w:rsidR="00803290">
        <w:rPr>
          <w:noProof/>
          <w:color w:val="auto"/>
          <w:sz w:val="23"/>
          <w:szCs w:val="23"/>
        </w:rPr>
        <w:t>.</w:t>
      </w:r>
    </w:p>
    <w:p w:rsidR="00927869" w:rsidRDefault="00927869" w:rsidP="0071165D">
      <w:pPr>
        <w:pStyle w:val="Default"/>
        <w:numPr>
          <w:ilvl w:val="0"/>
          <w:numId w:val="11"/>
        </w:numPr>
        <w:spacing w:line="360" w:lineRule="auto"/>
        <w:ind w:left="0" w:firstLine="0"/>
        <w:jc w:val="both"/>
        <w:rPr>
          <w:noProof/>
          <w:color w:val="auto"/>
          <w:sz w:val="23"/>
          <w:szCs w:val="23"/>
        </w:rPr>
      </w:pPr>
      <w:r>
        <w:rPr>
          <w:noProof/>
          <w:color w:val="auto"/>
          <w:sz w:val="23"/>
          <w:szCs w:val="23"/>
        </w:rPr>
        <w:t xml:space="preserve">Pessoa Jurídica – </w:t>
      </w:r>
      <w:r w:rsidR="00A16261" w:rsidRPr="00A16261">
        <w:rPr>
          <w:noProof/>
          <w:color w:val="FF0000"/>
          <w:sz w:val="23"/>
          <w:szCs w:val="23"/>
        </w:rPr>
        <w:t>xx</w:t>
      </w:r>
      <w:r w:rsidR="00803290">
        <w:rPr>
          <w:noProof/>
          <w:color w:val="auto"/>
          <w:sz w:val="23"/>
          <w:szCs w:val="23"/>
        </w:rPr>
        <w:t>.</w:t>
      </w:r>
    </w:p>
    <w:p w:rsidR="00927869" w:rsidRPr="00803290" w:rsidRDefault="003D5664" w:rsidP="00803290">
      <w:pPr>
        <w:pStyle w:val="Default"/>
        <w:spacing w:line="360" w:lineRule="auto"/>
        <w:jc w:val="both"/>
        <w:rPr>
          <w:noProof/>
          <w:color w:val="auto"/>
          <w:sz w:val="20"/>
          <w:szCs w:val="20"/>
        </w:rPr>
      </w:pPr>
      <w:r>
        <w:rPr>
          <w:noProof/>
          <w:color w:val="auto"/>
          <w:sz w:val="23"/>
          <w:szCs w:val="23"/>
        </w:rPr>
        <w:lastRenderedPageBreak/>
        <w:drawing>
          <wp:inline distT="0" distB="0" distL="0" distR="0">
            <wp:extent cx="5701111" cy="2749169"/>
            <wp:effectExtent l="15186" t="6096" r="7593" b="0"/>
            <wp:docPr id="5" name="Gráfico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 w:rsidR="00803290" w:rsidRPr="00803290">
        <w:rPr>
          <w:b/>
          <w:noProof/>
          <w:color w:val="auto"/>
          <w:sz w:val="20"/>
          <w:szCs w:val="20"/>
        </w:rPr>
        <w:t>*Fora do Escopo da Ouvidoria: 05.</w:t>
      </w:r>
      <w:r w:rsidR="00891FA3">
        <w:rPr>
          <w:b/>
          <w:noProof/>
          <w:color w:val="auto"/>
          <w:sz w:val="20"/>
          <w:szCs w:val="20"/>
        </w:rPr>
        <w:t xml:space="preserve"> </w:t>
      </w:r>
      <w:r w:rsidR="00891FA3">
        <w:rPr>
          <w:b/>
          <w:noProof/>
          <w:color w:val="FF0000"/>
          <w:sz w:val="20"/>
          <w:szCs w:val="20"/>
        </w:rPr>
        <w:t>Exemplo de gráfico</w:t>
      </w:r>
    </w:p>
    <w:p w:rsidR="00F226D8" w:rsidRDefault="00F226D8" w:rsidP="00927869">
      <w:pPr>
        <w:pStyle w:val="Default"/>
        <w:ind w:left="720"/>
        <w:jc w:val="both"/>
        <w:rPr>
          <w:noProof/>
          <w:color w:val="auto"/>
          <w:sz w:val="23"/>
          <w:szCs w:val="23"/>
        </w:rPr>
      </w:pPr>
    </w:p>
    <w:p w:rsidR="005A4C0D" w:rsidRPr="00A16261" w:rsidRDefault="008C3B51" w:rsidP="00A41D46">
      <w:pPr>
        <w:pStyle w:val="Default"/>
        <w:pBdr>
          <w:bottom w:val="single" w:sz="4" w:space="1" w:color="auto"/>
        </w:pBdr>
        <w:rPr>
          <w:b/>
          <w:bCs/>
          <w:color w:val="FF0000"/>
        </w:rPr>
      </w:pPr>
      <w:r>
        <w:rPr>
          <w:b/>
          <w:bCs/>
          <w:color w:val="auto"/>
        </w:rPr>
        <w:t>8. ASSUNTOS DEMANDADOS</w:t>
      </w:r>
      <w:r w:rsidR="00A16261">
        <w:rPr>
          <w:b/>
          <w:bCs/>
          <w:color w:val="auto"/>
        </w:rPr>
        <w:t xml:space="preserve"> </w:t>
      </w:r>
      <w:r w:rsidR="00A16261">
        <w:rPr>
          <w:b/>
          <w:bCs/>
          <w:color w:val="FF0000"/>
        </w:rPr>
        <w:t>(órgão/entidade deverá colocar os assuntos mais</w:t>
      </w:r>
      <w:r w:rsidR="00970B73">
        <w:rPr>
          <w:b/>
          <w:bCs/>
          <w:color w:val="FF0000"/>
        </w:rPr>
        <w:t xml:space="preserve"> demandados)</w:t>
      </w:r>
    </w:p>
    <w:p w:rsidR="00A41D46" w:rsidRDefault="00A41D46" w:rsidP="005A4C0D">
      <w:pPr>
        <w:pStyle w:val="Default"/>
        <w:rPr>
          <w:sz w:val="23"/>
          <w:szCs w:val="23"/>
        </w:rPr>
      </w:pPr>
    </w:p>
    <w:p w:rsidR="00A41D46" w:rsidRDefault="00A41D46" w:rsidP="005A4C0D">
      <w:pPr>
        <w:pStyle w:val="Default"/>
        <w:rPr>
          <w:sz w:val="23"/>
          <w:szCs w:val="23"/>
        </w:rPr>
      </w:pPr>
    </w:p>
    <w:p w:rsidR="005A4C0D" w:rsidRPr="00970B73" w:rsidRDefault="008A42A2" w:rsidP="0071165D">
      <w:pPr>
        <w:pStyle w:val="Default"/>
        <w:numPr>
          <w:ilvl w:val="0"/>
          <w:numId w:val="13"/>
        </w:numPr>
        <w:spacing w:line="360" w:lineRule="auto"/>
        <w:ind w:left="0" w:firstLine="0"/>
        <w:jc w:val="both"/>
        <w:rPr>
          <w:bCs/>
          <w:color w:val="FF0000"/>
          <w:sz w:val="22"/>
          <w:szCs w:val="22"/>
        </w:rPr>
      </w:pPr>
      <w:r w:rsidRPr="00970B73">
        <w:rPr>
          <w:bCs/>
          <w:color w:val="FF0000"/>
          <w:sz w:val="22"/>
          <w:szCs w:val="22"/>
        </w:rPr>
        <w:t>Insatisfação</w:t>
      </w:r>
      <w:r w:rsidR="00A46C79" w:rsidRPr="00970B73">
        <w:rPr>
          <w:bCs/>
          <w:color w:val="FF0000"/>
          <w:sz w:val="22"/>
          <w:szCs w:val="22"/>
        </w:rPr>
        <w:t xml:space="preserve"> na prestação do serviço p</w:t>
      </w:r>
      <w:r w:rsidRPr="00970B73">
        <w:rPr>
          <w:bCs/>
          <w:color w:val="FF0000"/>
          <w:sz w:val="22"/>
          <w:szCs w:val="22"/>
        </w:rPr>
        <w:t>úblico</w:t>
      </w:r>
      <w:r w:rsidR="007461A0" w:rsidRPr="00970B73">
        <w:rPr>
          <w:bCs/>
          <w:color w:val="FF0000"/>
          <w:sz w:val="22"/>
          <w:szCs w:val="22"/>
        </w:rPr>
        <w:t xml:space="preserve"> – atraso no pagamento de pensão</w:t>
      </w:r>
      <w:r w:rsidRPr="00970B73">
        <w:rPr>
          <w:bCs/>
          <w:color w:val="FF0000"/>
          <w:sz w:val="22"/>
          <w:szCs w:val="22"/>
        </w:rPr>
        <w:t>;</w:t>
      </w:r>
    </w:p>
    <w:p w:rsidR="007461A0" w:rsidRPr="00970B73" w:rsidRDefault="007461A0" w:rsidP="0071165D">
      <w:pPr>
        <w:pStyle w:val="Default"/>
        <w:numPr>
          <w:ilvl w:val="0"/>
          <w:numId w:val="13"/>
        </w:numPr>
        <w:spacing w:line="360" w:lineRule="auto"/>
        <w:ind w:left="0" w:firstLine="0"/>
        <w:jc w:val="both"/>
        <w:rPr>
          <w:rFonts w:cs="Calibri"/>
          <w:color w:val="FF0000"/>
          <w:sz w:val="22"/>
          <w:szCs w:val="22"/>
        </w:rPr>
      </w:pPr>
      <w:r w:rsidRPr="00970B73">
        <w:rPr>
          <w:bCs/>
          <w:color w:val="FF0000"/>
          <w:sz w:val="22"/>
          <w:szCs w:val="22"/>
        </w:rPr>
        <w:t xml:space="preserve">Insatisfação na prestação do serviço público - </w:t>
      </w:r>
      <w:r w:rsidRPr="00970B73">
        <w:rPr>
          <w:rFonts w:cs="Calibri"/>
          <w:color w:val="FF0000"/>
          <w:sz w:val="22"/>
          <w:szCs w:val="22"/>
        </w:rPr>
        <w:t>Horário de funcionamento dos Órgão/Entidades;</w:t>
      </w:r>
    </w:p>
    <w:p w:rsidR="007461A0" w:rsidRPr="00970B73" w:rsidRDefault="007461A0" w:rsidP="0071165D">
      <w:pPr>
        <w:pStyle w:val="Default"/>
        <w:numPr>
          <w:ilvl w:val="0"/>
          <w:numId w:val="13"/>
        </w:numPr>
        <w:spacing w:line="360" w:lineRule="auto"/>
        <w:ind w:left="0" w:firstLine="0"/>
        <w:jc w:val="both"/>
        <w:rPr>
          <w:bCs/>
          <w:color w:val="FF0000"/>
          <w:sz w:val="22"/>
          <w:szCs w:val="22"/>
        </w:rPr>
      </w:pPr>
      <w:r w:rsidRPr="00970B73">
        <w:rPr>
          <w:bCs/>
          <w:color w:val="FF0000"/>
          <w:sz w:val="22"/>
          <w:szCs w:val="22"/>
        </w:rPr>
        <w:t>Desconto indevido – Plano de Saúde;</w:t>
      </w:r>
    </w:p>
    <w:p w:rsidR="008A42A2" w:rsidRPr="00970B73" w:rsidRDefault="008A42A2" w:rsidP="0071165D">
      <w:pPr>
        <w:pStyle w:val="Default"/>
        <w:numPr>
          <w:ilvl w:val="0"/>
          <w:numId w:val="13"/>
        </w:numPr>
        <w:spacing w:line="360" w:lineRule="auto"/>
        <w:ind w:left="0" w:firstLine="0"/>
        <w:jc w:val="both"/>
        <w:rPr>
          <w:bCs/>
          <w:color w:val="FF0000"/>
          <w:sz w:val="22"/>
          <w:szCs w:val="22"/>
        </w:rPr>
      </w:pPr>
      <w:r w:rsidRPr="00970B73">
        <w:rPr>
          <w:bCs/>
          <w:color w:val="FF0000"/>
          <w:sz w:val="22"/>
          <w:szCs w:val="22"/>
        </w:rPr>
        <w:t>Pagamento ilegal de pensão;</w:t>
      </w:r>
    </w:p>
    <w:p w:rsidR="00A46C79" w:rsidRPr="00970B73" w:rsidRDefault="007461A0" w:rsidP="0071165D">
      <w:pPr>
        <w:pStyle w:val="Default"/>
        <w:numPr>
          <w:ilvl w:val="0"/>
          <w:numId w:val="13"/>
        </w:numPr>
        <w:spacing w:line="360" w:lineRule="auto"/>
        <w:ind w:left="0" w:firstLine="0"/>
        <w:jc w:val="both"/>
        <w:rPr>
          <w:bCs/>
          <w:color w:val="FF0000"/>
          <w:sz w:val="22"/>
          <w:szCs w:val="22"/>
        </w:rPr>
      </w:pPr>
      <w:r w:rsidRPr="00970B73">
        <w:rPr>
          <w:bCs/>
          <w:color w:val="FF0000"/>
          <w:sz w:val="22"/>
          <w:szCs w:val="22"/>
        </w:rPr>
        <w:t>Remuneração - Informação no Portal da Transparência;</w:t>
      </w:r>
    </w:p>
    <w:p w:rsidR="00540471" w:rsidRPr="00A41D46" w:rsidRDefault="00540471" w:rsidP="0071165D">
      <w:pPr>
        <w:pStyle w:val="Default"/>
        <w:numPr>
          <w:ilvl w:val="0"/>
          <w:numId w:val="13"/>
        </w:numPr>
        <w:spacing w:line="360" w:lineRule="auto"/>
        <w:ind w:left="0" w:firstLine="0"/>
        <w:jc w:val="both"/>
        <w:rPr>
          <w:bCs/>
          <w:color w:val="auto"/>
          <w:sz w:val="22"/>
          <w:szCs w:val="22"/>
        </w:rPr>
      </w:pPr>
      <w:r w:rsidRPr="00970B73">
        <w:rPr>
          <w:bCs/>
          <w:color w:val="FF0000"/>
          <w:sz w:val="22"/>
          <w:szCs w:val="22"/>
        </w:rPr>
        <w:t xml:space="preserve">Dificuldade </w:t>
      </w:r>
      <w:r w:rsidR="007461A0" w:rsidRPr="00970B73">
        <w:rPr>
          <w:bCs/>
          <w:color w:val="FF0000"/>
          <w:sz w:val="22"/>
          <w:szCs w:val="22"/>
        </w:rPr>
        <w:t xml:space="preserve">no acesso </w:t>
      </w:r>
      <w:r w:rsidR="00796172" w:rsidRPr="00970B73">
        <w:rPr>
          <w:bCs/>
          <w:color w:val="FF0000"/>
          <w:sz w:val="22"/>
          <w:szCs w:val="22"/>
        </w:rPr>
        <w:t>d</w:t>
      </w:r>
      <w:r w:rsidRPr="00970B73">
        <w:rPr>
          <w:bCs/>
          <w:color w:val="FF0000"/>
          <w:sz w:val="22"/>
          <w:szCs w:val="22"/>
        </w:rPr>
        <w:t>as informa</w:t>
      </w:r>
      <w:r w:rsidR="007461A0" w:rsidRPr="00970B73">
        <w:rPr>
          <w:bCs/>
          <w:color w:val="FF0000"/>
          <w:sz w:val="22"/>
          <w:szCs w:val="22"/>
        </w:rPr>
        <w:t>ções no Portal da Transparênc</w:t>
      </w:r>
      <w:r w:rsidR="000921B6" w:rsidRPr="00970B73">
        <w:rPr>
          <w:bCs/>
          <w:color w:val="FF0000"/>
          <w:sz w:val="22"/>
          <w:szCs w:val="22"/>
        </w:rPr>
        <w:t>ia</w:t>
      </w:r>
      <w:r w:rsidR="000921B6">
        <w:rPr>
          <w:bCs/>
          <w:color w:val="auto"/>
          <w:sz w:val="22"/>
          <w:szCs w:val="22"/>
        </w:rPr>
        <w:t>.</w:t>
      </w:r>
    </w:p>
    <w:p w:rsidR="005A4C0D" w:rsidRPr="001F0F6B" w:rsidRDefault="005A4C0D" w:rsidP="00A46C79">
      <w:pPr>
        <w:pStyle w:val="Default"/>
        <w:jc w:val="both"/>
        <w:rPr>
          <w:b/>
          <w:bCs/>
          <w:color w:val="auto"/>
          <w:sz w:val="22"/>
          <w:szCs w:val="22"/>
        </w:rPr>
      </w:pPr>
    </w:p>
    <w:p w:rsidR="008C3B51" w:rsidRPr="008C3B51" w:rsidRDefault="008C3B51" w:rsidP="008C3B51">
      <w:pPr>
        <w:pBdr>
          <w:bottom w:val="single" w:sz="4" w:space="1" w:color="auto"/>
        </w:pBdr>
        <w:jc w:val="both"/>
        <w:rPr>
          <w:rFonts w:ascii="Arial" w:hAnsi="Arial" w:cs="Arial"/>
          <w:b/>
          <w:sz w:val="24"/>
          <w:szCs w:val="24"/>
        </w:rPr>
      </w:pPr>
      <w:r w:rsidRPr="008C3B51">
        <w:rPr>
          <w:rFonts w:ascii="Arial" w:hAnsi="Arial" w:cs="Arial"/>
          <w:b/>
          <w:bCs/>
          <w:sz w:val="24"/>
          <w:szCs w:val="24"/>
        </w:rPr>
        <w:t xml:space="preserve">9. </w:t>
      </w:r>
      <w:r w:rsidRPr="008C3B51">
        <w:rPr>
          <w:rFonts w:ascii="Arial" w:hAnsi="Arial" w:cs="Arial"/>
          <w:b/>
          <w:sz w:val="24"/>
          <w:szCs w:val="24"/>
        </w:rPr>
        <w:t>ÓRGÃOS/ENTIDADES COMPETENTES PARA ATENDER AS DEMANDAS RECEBIDAS</w:t>
      </w:r>
      <w:r w:rsidR="00970B73">
        <w:rPr>
          <w:rFonts w:ascii="Arial" w:hAnsi="Arial" w:cs="Arial"/>
          <w:b/>
          <w:sz w:val="24"/>
          <w:szCs w:val="24"/>
        </w:rPr>
        <w:t xml:space="preserve"> </w:t>
      </w:r>
    </w:p>
    <w:p w:rsidR="00A46C79" w:rsidRDefault="00A46C79" w:rsidP="00A41D46">
      <w:pPr>
        <w:pStyle w:val="Default"/>
        <w:spacing w:line="360" w:lineRule="auto"/>
        <w:ind w:firstLine="709"/>
        <w:rPr>
          <w:bCs/>
          <w:color w:val="auto"/>
          <w:sz w:val="22"/>
          <w:szCs w:val="22"/>
        </w:rPr>
      </w:pPr>
    </w:p>
    <w:p w:rsidR="0080328D" w:rsidRPr="00970B73" w:rsidRDefault="00970B73" w:rsidP="0071165D">
      <w:pPr>
        <w:pStyle w:val="Default"/>
        <w:numPr>
          <w:ilvl w:val="0"/>
          <w:numId w:val="12"/>
        </w:numPr>
        <w:spacing w:line="360" w:lineRule="auto"/>
        <w:ind w:left="0" w:hanging="11"/>
        <w:rPr>
          <w:bCs/>
          <w:color w:val="FF0000"/>
          <w:sz w:val="22"/>
          <w:szCs w:val="22"/>
        </w:rPr>
      </w:pPr>
      <w:r>
        <w:rPr>
          <w:bCs/>
          <w:color w:val="FF0000"/>
          <w:sz w:val="22"/>
          <w:szCs w:val="22"/>
        </w:rPr>
        <w:t xml:space="preserve">Exemplos de órgãos/entidades: </w:t>
      </w:r>
      <w:r w:rsidR="0080328D" w:rsidRPr="00970B73">
        <w:rPr>
          <w:bCs/>
          <w:color w:val="FF0000"/>
          <w:sz w:val="22"/>
          <w:szCs w:val="22"/>
        </w:rPr>
        <w:t>Secretaria de Estado do Planejamento, Gestão e Patrimônio – SEPLAG;</w:t>
      </w:r>
    </w:p>
    <w:p w:rsidR="005A4C0D" w:rsidRPr="00970B73" w:rsidRDefault="0080328D" w:rsidP="0071165D">
      <w:pPr>
        <w:pStyle w:val="Default"/>
        <w:numPr>
          <w:ilvl w:val="0"/>
          <w:numId w:val="12"/>
        </w:numPr>
        <w:spacing w:line="360" w:lineRule="auto"/>
        <w:ind w:left="0" w:hanging="11"/>
        <w:rPr>
          <w:bCs/>
          <w:color w:val="FF0000"/>
          <w:sz w:val="22"/>
          <w:szCs w:val="22"/>
        </w:rPr>
      </w:pPr>
      <w:r w:rsidRPr="00970B73">
        <w:rPr>
          <w:bCs/>
          <w:color w:val="FF0000"/>
          <w:sz w:val="22"/>
          <w:szCs w:val="22"/>
        </w:rPr>
        <w:t xml:space="preserve"> </w:t>
      </w:r>
      <w:r w:rsidR="006127E9" w:rsidRPr="00970B73">
        <w:rPr>
          <w:bCs/>
          <w:color w:val="FF0000"/>
          <w:sz w:val="22"/>
          <w:szCs w:val="22"/>
        </w:rPr>
        <w:t>AL Previdência</w:t>
      </w:r>
      <w:r w:rsidRPr="00970B73">
        <w:rPr>
          <w:bCs/>
          <w:color w:val="FF0000"/>
          <w:sz w:val="22"/>
          <w:szCs w:val="22"/>
        </w:rPr>
        <w:t>;</w:t>
      </w:r>
    </w:p>
    <w:p w:rsidR="008F667A" w:rsidRPr="00970B73" w:rsidRDefault="008F667A" w:rsidP="0071165D">
      <w:pPr>
        <w:numPr>
          <w:ilvl w:val="0"/>
          <w:numId w:val="12"/>
        </w:numPr>
        <w:spacing w:after="0" w:line="360" w:lineRule="auto"/>
        <w:ind w:left="0" w:hanging="11"/>
        <w:rPr>
          <w:rFonts w:ascii="Arial" w:hAnsi="Arial" w:cs="Arial"/>
          <w:bCs/>
          <w:color w:val="FF0000"/>
        </w:rPr>
      </w:pPr>
      <w:r w:rsidRPr="00970B73">
        <w:rPr>
          <w:rFonts w:ascii="Arial" w:hAnsi="Arial" w:cs="Arial"/>
          <w:bCs/>
          <w:color w:val="FF0000"/>
        </w:rPr>
        <w:t>Departamento Estadual de Transito de Alagoas – DETRAN/AL;</w:t>
      </w:r>
    </w:p>
    <w:p w:rsidR="0080328D" w:rsidRPr="00970B73" w:rsidRDefault="0080328D" w:rsidP="0071165D">
      <w:pPr>
        <w:pStyle w:val="Default"/>
        <w:numPr>
          <w:ilvl w:val="0"/>
          <w:numId w:val="12"/>
        </w:numPr>
        <w:spacing w:line="360" w:lineRule="auto"/>
        <w:ind w:left="0" w:hanging="11"/>
        <w:rPr>
          <w:bCs/>
          <w:color w:val="FF0000"/>
          <w:sz w:val="22"/>
          <w:szCs w:val="22"/>
        </w:rPr>
      </w:pPr>
      <w:r w:rsidRPr="00970B73">
        <w:rPr>
          <w:bCs/>
          <w:color w:val="FF0000"/>
          <w:sz w:val="22"/>
          <w:szCs w:val="22"/>
        </w:rPr>
        <w:t>Controladoria Geral do Estado de Alagoas – SUCOR.</w:t>
      </w:r>
    </w:p>
    <w:p w:rsidR="0080328D" w:rsidRPr="008A42A2" w:rsidRDefault="0080328D" w:rsidP="00A46C79">
      <w:pPr>
        <w:pStyle w:val="Default"/>
        <w:spacing w:line="360" w:lineRule="auto"/>
        <w:ind w:firstLine="709"/>
        <w:rPr>
          <w:bCs/>
          <w:color w:val="auto"/>
          <w:sz w:val="22"/>
          <w:szCs w:val="22"/>
        </w:rPr>
      </w:pPr>
    </w:p>
    <w:p w:rsidR="008A42A2" w:rsidRDefault="008A42A2" w:rsidP="008A42A2">
      <w:pPr>
        <w:pStyle w:val="Default"/>
        <w:jc w:val="center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Maceió, </w:t>
      </w:r>
      <w:r w:rsidR="00970B73" w:rsidRPr="00970B73">
        <w:rPr>
          <w:color w:val="FF0000"/>
          <w:sz w:val="22"/>
          <w:szCs w:val="22"/>
        </w:rPr>
        <w:t>xx</w:t>
      </w:r>
      <w:r w:rsidR="00201E21">
        <w:rPr>
          <w:color w:val="auto"/>
          <w:sz w:val="22"/>
          <w:szCs w:val="22"/>
        </w:rPr>
        <w:t xml:space="preserve"> de </w:t>
      </w:r>
      <w:r w:rsidR="00970B73">
        <w:rPr>
          <w:color w:val="FF0000"/>
          <w:sz w:val="22"/>
          <w:szCs w:val="22"/>
        </w:rPr>
        <w:t>xxx</w:t>
      </w:r>
      <w:r w:rsidR="0020655E">
        <w:rPr>
          <w:color w:val="auto"/>
          <w:sz w:val="22"/>
          <w:szCs w:val="22"/>
        </w:rPr>
        <w:t xml:space="preserve"> de 2017</w:t>
      </w:r>
      <w:r>
        <w:rPr>
          <w:color w:val="auto"/>
          <w:sz w:val="22"/>
          <w:szCs w:val="22"/>
        </w:rPr>
        <w:t>.</w:t>
      </w:r>
    </w:p>
    <w:p w:rsidR="008A42A2" w:rsidRPr="008A42A2" w:rsidRDefault="008A42A2" w:rsidP="008A42A2">
      <w:pPr>
        <w:pStyle w:val="Default"/>
        <w:jc w:val="center"/>
        <w:rPr>
          <w:color w:val="auto"/>
          <w:sz w:val="22"/>
          <w:szCs w:val="22"/>
        </w:rPr>
      </w:pPr>
    </w:p>
    <w:p w:rsidR="005C5C02" w:rsidRPr="007A5AC2" w:rsidRDefault="005C5C02" w:rsidP="008A42A2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lang w:eastAsia="pt-BR"/>
        </w:rPr>
      </w:pPr>
      <w:r w:rsidRPr="007A5AC2">
        <w:rPr>
          <w:rFonts w:ascii="Arial" w:eastAsia="Times New Roman" w:hAnsi="Arial" w:cs="Arial"/>
          <w:b/>
          <w:color w:val="000000"/>
          <w:lang w:eastAsia="pt-BR"/>
        </w:rPr>
        <w:t xml:space="preserve">Ouvidoria da </w:t>
      </w:r>
      <w:proofErr w:type="spellStart"/>
      <w:r w:rsidR="00970B73">
        <w:rPr>
          <w:rFonts w:ascii="Arial" w:eastAsia="Times New Roman" w:hAnsi="Arial" w:cs="Arial"/>
          <w:b/>
          <w:color w:val="FF0000"/>
          <w:lang w:eastAsia="pt-BR"/>
        </w:rPr>
        <w:t>xxxxx</w:t>
      </w:r>
      <w:proofErr w:type="spellEnd"/>
    </w:p>
    <w:p w:rsidR="005C5C02" w:rsidRPr="00970B73" w:rsidRDefault="00970B73" w:rsidP="008A42A2">
      <w:pPr>
        <w:spacing w:after="0" w:line="240" w:lineRule="auto"/>
        <w:jc w:val="center"/>
        <w:rPr>
          <w:rFonts w:ascii="Arial" w:eastAsia="Times New Roman" w:hAnsi="Arial" w:cs="Arial"/>
          <w:color w:val="FF0000"/>
          <w:lang w:eastAsia="pt-BR"/>
        </w:rPr>
      </w:pPr>
      <w:r>
        <w:rPr>
          <w:rFonts w:ascii="Arial" w:eastAsia="Times New Roman" w:hAnsi="Arial" w:cs="Arial"/>
          <w:color w:val="FF0000"/>
          <w:lang w:eastAsia="pt-BR"/>
        </w:rPr>
        <w:t>Nome do órgão/entidade</w:t>
      </w:r>
    </w:p>
    <w:sectPr w:rsidR="005C5C02" w:rsidRPr="00970B73" w:rsidSect="00A46C7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2127" w:right="1133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45CA" w:rsidRDefault="005245CA" w:rsidP="003068B9">
      <w:pPr>
        <w:spacing w:after="0" w:line="240" w:lineRule="auto"/>
      </w:pPr>
      <w:r>
        <w:separator/>
      </w:r>
    </w:p>
  </w:endnote>
  <w:endnote w:type="continuationSeparator" w:id="1">
    <w:p w:rsidR="005245CA" w:rsidRDefault="005245C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21B6" w:rsidRDefault="000921B6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21B6" w:rsidRDefault="000921B6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21B6" w:rsidRDefault="000921B6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45CA" w:rsidRDefault="005245CA" w:rsidP="003068B9">
      <w:pPr>
        <w:spacing w:after="0" w:line="240" w:lineRule="auto"/>
      </w:pPr>
      <w:r>
        <w:separator/>
      </w:r>
    </w:p>
  </w:footnote>
  <w:footnote w:type="continuationSeparator" w:id="1">
    <w:p w:rsidR="005245CA" w:rsidRDefault="005245C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21B6" w:rsidRDefault="000921B6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21B6" w:rsidRDefault="000921B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92pt;margin-top:-4.3pt;width:350.3pt;height:57.7pt;z-index:251658752;v-text-anchor:middle" filled="f" stroked="f">
          <v:textbox>
            <w:txbxContent>
              <w:p w:rsidR="000921B6" w:rsidRPr="00281B9F" w:rsidRDefault="000921B6" w:rsidP="00281B9F">
                <w:pPr>
                  <w:spacing w:after="0" w:line="360" w:lineRule="auto"/>
                  <w:jc w:val="center"/>
                  <w:rPr>
                    <w:rFonts w:ascii="Myriad Pro" w:hAnsi="Myriad Pro"/>
                    <w:b/>
                    <w:color w:val="FFFFFF"/>
                    <w:sz w:val="44"/>
                    <w:szCs w:val="44"/>
                  </w:rPr>
                </w:pPr>
                <w:r w:rsidRPr="00281B9F">
                  <w:rPr>
                    <w:rFonts w:ascii="Myriad Pro" w:hAnsi="Myriad Pro"/>
                    <w:b/>
                    <w:color w:val="FFFFFF"/>
                    <w:sz w:val="50"/>
                    <w:szCs w:val="44"/>
                  </w:rPr>
                  <w:t>Relatório</w:t>
                </w:r>
                <w:r w:rsidRPr="00281B9F">
                  <w:rPr>
                    <w:rFonts w:ascii="Myriad Pro" w:hAnsi="Myriad Pro"/>
                    <w:b/>
                    <w:color w:val="FFFFFF"/>
                    <w:sz w:val="44"/>
                    <w:szCs w:val="44"/>
                  </w:rPr>
                  <w:t xml:space="preserve"> 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5" type="#_x0000_t202" style="position:absolute;margin-left:454.95pt;margin-top:22.35pt;width:33pt;height:26.25pt;z-index:251657728" filled="f" stroked="f">
          <v:textbox>
            <w:txbxContent>
              <w:p w:rsidR="000921B6" w:rsidRPr="003068B9" w:rsidRDefault="000921B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3D5664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-899160</wp:posOffset>
          </wp:positionH>
          <wp:positionV relativeFrom="paragraph">
            <wp:posOffset>-392430</wp:posOffset>
          </wp:positionV>
          <wp:extent cx="7191375" cy="1254125"/>
          <wp:effectExtent l="19050" t="0" r="9525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91375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21B6" w:rsidRDefault="000921B6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0477A"/>
    <w:multiLevelType w:val="hybridMultilevel"/>
    <w:tmpl w:val="B2CCAE62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0396376F"/>
    <w:multiLevelType w:val="hybridMultilevel"/>
    <w:tmpl w:val="B438730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B811602"/>
    <w:multiLevelType w:val="hybridMultilevel"/>
    <w:tmpl w:val="1F2428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533C76"/>
    <w:multiLevelType w:val="hybridMultilevel"/>
    <w:tmpl w:val="6902D68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6043B27"/>
    <w:multiLevelType w:val="hybridMultilevel"/>
    <w:tmpl w:val="4EC8D206"/>
    <w:lvl w:ilvl="0" w:tplc="C614826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1A24B9"/>
    <w:multiLevelType w:val="multilevel"/>
    <w:tmpl w:val="FEB4E97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sz w:val="20"/>
      </w:rPr>
    </w:lvl>
    <w:lvl w:ilvl="1">
      <w:start w:val="2"/>
      <w:numFmt w:val="decimal"/>
      <w:lvlText w:val="%1.%2"/>
      <w:lvlJc w:val="left"/>
      <w:pPr>
        <w:ind w:left="-349" w:hanging="360"/>
      </w:pPr>
      <w:rPr>
        <w:rFonts w:hint="default"/>
        <w:sz w:val="20"/>
      </w:rPr>
    </w:lvl>
    <w:lvl w:ilvl="2">
      <w:start w:val="1"/>
      <w:numFmt w:val="decimal"/>
      <w:lvlText w:val="%1.%2.%3"/>
      <w:lvlJc w:val="left"/>
      <w:pPr>
        <w:ind w:left="-698" w:hanging="720"/>
      </w:pPr>
      <w:rPr>
        <w:rFonts w:hint="default"/>
        <w:sz w:val="20"/>
      </w:rPr>
    </w:lvl>
    <w:lvl w:ilvl="3">
      <w:start w:val="1"/>
      <w:numFmt w:val="decimal"/>
      <w:lvlText w:val="%1.%2.%3.%4"/>
      <w:lvlJc w:val="left"/>
      <w:pPr>
        <w:ind w:left="-1407" w:hanging="720"/>
      </w:pPr>
      <w:rPr>
        <w:rFonts w:hint="default"/>
        <w:sz w:val="20"/>
      </w:rPr>
    </w:lvl>
    <w:lvl w:ilvl="4">
      <w:start w:val="1"/>
      <w:numFmt w:val="decimal"/>
      <w:lvlText w:val="%1.%2.%3.%4.%5"/>
      <w:lvlJc w:val="left"/>
      <w:pPr>
        <w:ind w:left="-1756" w:hanging="1080"/>
      </w:pPr>
      <w:rPr>
        <w:rFonts w:hint="default"/>
        <w:sz w:val="20"/>
      </w:rPr>
    </w:lvl>
    <w:lvl w:ilvl="5">
      <w:start w:val="1"/>
      <w:numFmt w:val="decimal"/>
      <w:lvlText w:val="%1.%2.%3.%4.%5.%6"/>
      <w:lvlJc w:val="left"/>
      <w:pPr>
        <w:ind w:left="-2465" w:hanging="1080"/>
      </w:pPr>
      <w:rPr>
        <w:rFonts w:hint="default"/>
        <w:sz w:val="20"/>
      </w:rPr>
    </w:lvl>
    <w:lvl w:ilvl="6">
      <w:start w:val="1"/>
      <w:numFmt w:val="decimal"/>
      <w:lvlText w:val="%1.%2.%3.%4.%5.%6.%7"/>
      <w:lvlJc w:val="left"/>
      <w:pPr>
        <w:ind w:left="-2814" w:hanging="1440"/>
      </w:pPr>
      <w:rPr>
        <w:rFonts w:hint="default"/>
        <w:sz w:val="20"/>
      </w:rPr>
    </w:lvl>
    <w:lvl w:ilvl="7">
      <w:start w:val="1"/>
      <w:numFmt w:val="decimal"/>
      <w:lvlText w:val="%1.%2.%3.%4.%5.%6.%7.%8"/>
      <w:lvlJc w:val="left"/>
      <w:pPr>
        <w:ind w:left="-3523" w:hanging="1440"/>
      </w:pPr>
      <w:rPr>
        <w:rFonts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-3872" w:hanging="1800"/>
      </w:pPr>
      <w:rPr>
        <w:rFonts w:hint="default"/>
        <w:sz w:val="20"/>
      </w:rPr>
    </w:lvl>
  </w:abstractNum>
  <w:abstractNum w:abstractNumId="6">
    <w:nsid w:val="1E4E3C97"/>
    <w:multiLevelType w:val="hybridMultilevel"/>
    <w:tmpl w:val="1312E620"/>
    <w:lvl w:ilvl="0" w:tplc="473EA50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>
    <w:nsid w:val="25E50465"/>
    <w:multiLevelType w:val="multilevel"/>
    <w:tmpl w:val="E3E66974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tabs>
          <w:tab w:val="num" w:pos="1429"/>
        </w:tabs>
        <w:ind w:left="1069" w:hanging="360"/>
      </w:pPr>
      <w:rPr>
        <w:rFonts w:hint="default"/>
      </w:rPr>
    </w:lvl>
    <w:lvl w:ilvl="2">
      <w:start w:val="1"/>
      <w:numFmt w:val="decimal"/>
      <w:pStyle w:val="Ttulo3"/>
      <w:isLgl/>
      <w:lvlText w:val="%1.%2.%3.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8">
    <w:nsid w:val="2AB05AB9"/>
    <w:multiLevelType w:val="hybridMultilevel"/>
    <w:tmpl w:val="BBDA26C2"/>
    <w:lvl w:ilvl="0" w:tplc="B74EC8C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4F5812"/>
    <w:multiLevelType w:val="hybridMultilevel"/>
    <w:tmpl w:val="45228130"/>
    <w:lvl w:ilvl="0" w:tplc="AF9CA50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9D4B53"/>
    <w:multiLevelType w:val="hybridMultilevel"/>
    <w:tmpl w:val="F7B8047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40292453"/>
    <w:multiLevelType w:val="hybridMultilevel"/>
    <w:tmpl w:val="800E176C"/>
    <w:lvl w:ilvl="0" w:tplc="04160001">
      <w:start w:val="1"/>
      <w:numFmt w:val="bullet"/>
      <w:lvlText w:val=""/>
      <w:lvlJc w:val="left"/>
      <w:pPr>
        <w:ind w:left="241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13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5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7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29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1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3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5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79" w:hanging="360"/>
      </w:pPr>
      <w:rPr>
        <w:rFonts w:ascii="Wingdings" w:hAnsi="Wingdings" w:hint="default"/>
      </w:rPr>
    </w:lvl>
  </w:abstractNum>
  <w:abstractNum w:abstractNumId="12">
    <w:nsid w:val="4B8445EC"/>
    <w:multiLevelType w:val="hybridMultilevel"/>
    <w:tmpl w:val="77C68332"/>
    <w:lvl w:ilvl="0" w:tplc="8A74E850">
      <w:start w:val="1"/>
      <w:numFmt w:val="bullet"/>
      <w:lvlText w:val="-"/>
      <w:lvlJc w:val="left"/>
      <w:pPr>
        <w:ind w:left="936" w:hanging="117"/>
      </w:pPr>
      <w:rPr>
        <w:rFonts w:ascii="Calibri" w:eastAsia="Calibri" w:hAnsi="Calibri" w:cs="Calibri" w:hint="default"/>
        <w:w w:val="99"/>
        <w:sz w:val="22"/>
        <w:szCs w:val="22"/>
      </w:rPr>
    </w:lvl>
    <w:lvl w:ilvl="1" w:tplc="F6001314">
      <w:start w:val="1"/>
      <w:numFmt w:val="bullet"/>
      <w:lvlText w:val="•"/>
      <w:lvlJc w:val="left"/>
      <w:pPr>
        <w:ind w:left="1888" w:hanging="117"/>
      </w:pPr>
      <w:rPr>
        <w:rFonts w:hint="default"/>
      </w:rPr>
    </w:lvl>
    <w:lvl w:ilvl="2" w:tplc="4726DD02">
      <w:start w:val="1"/>
      <w:numFmt w:val="bullet"/>
      <w:lvlText w:val="•"/>
      <w:lvlJc w:val="left"/>
      <w:pPr>
        <w:ind w:left="2837" w:hanging="117"/>
      </w:pPr>
      <w:rPr>
        <w:rFonts w:hint="default"/>
      </w:rPr>
    </w:lvl>
    <w:lvl w:ilvl="3" w:tplc="21647656">
      <w:start w:val="1"/>
      <w:numFmt w:val="bullet"/>
      <w:lvlText w:val="•"/>
      <w:lvlJc w:val="left"/>
      <w:pPr>
        <w:ind w:left="3785" w:hanging="117"/>
      </w:pPr>
      <w:rPr>
        <w:rFonts w:hint="default"/>
      </w:rPr>
    </w:lvl>
    <w:lvl w:ilvl="4" w:tplc="2A8A528C">
      <w:start w:val="1"/>
      <w:numFmt w:val="bullet"/>
      <w:lvlText w:val="•"/>
      <w:lvlJc w:val="left"/>
      <w:pPr>
        <w:ind w:left="4734" w:hanging="117"/>
      </w:pPr>
      <w:rPr>
        <w:rFonts w:hint="default"/>
      </w:rPr>
    </w:lvl>
    <w:lvl w:ilvl="5" w:tplc="4B06A568">
      <w:start w:val="1"/>
      <w:numFmt w:val="bullet"/>
      <w:lvlText w:val="•"/>
      <w:lvlJc w:val="left"/>
      <w:pPr>
        <w:ind w:left="5683" w:hanging="117"/>
      </w:pPr>
      <w:rPr>
        <w:rFonts w:hint="default"/>
      </w:rPr>
    </w:lvl>
    <w:lvl w:ilvl="6" w:tplc="355A1332">
      <w:start w:val="1"/>
      <w:numFmt w:val="bullet"/>
      <w:lvlText w:val="•"/>
      <w:lvlJc w:val="left"/>
      <w:pPr>
        <w:ind w:left="6631" w:hanging="117"/>
      </w:pPr>
      <w:rPr>
        <w:rFonts w:hint="default"/>
      </w:rPr>
    </w:lvl>
    <w:lvl w:ilvl="7" w:tplc="BC885D6E">
      <w:start w:val="1"/>
      <w:numFmt w:val="bullet"/>
      <w:lvlText w:val="•"/>
      <w:lvlJc w:val="left"/>
      <w:pPr>
        <w:ind w:left="7580" w:hanging="117"/>
      </w:pPr>
      <w:rPr>
        <w:rFonts w:hint="default"/>
      </w:rPr>
    </w:lvl>
    <w:lvl w:ilvl="8" w:tplc="B14E6DB8">
      <w:start w:val="1"/>
      <w:numFmt w:val="bullet"/>
      <w:lvlText w:val="•"/>
      <w:lvlJc w:val="left"/>
      <w:pPr>
        <w:ind w:left="8529" w:hanging="117"/>
      </w:pPr>
      <w:rPr>
        <w:rFonts w:hint="default"/>
      </w:rPr>
    </w:lvl>
  </w:abstractNum>
  <w:abstractNum w:abstractNumId="13">
    <w:nsid w:val="610538B5"/>
    <w:multiLevelType w:val="hybridMultilevel"/>
    <w:tmpl w:val="4A10B0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50357B9"/>
    <w:multiLevelType w:val="hybridMultilevel"/>
    <w:tmpl w:val="2DBA7F82"/>
    <w:lvl w:ilvl="0" w:tplc="A1C8E88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</w:num>
  <w:num w:numId="2">
    <w:abstractNumId w:val="11"/>
  </w:num>
  <w:num w:numId="3">
    <w:abstractNumId w:val="12"/>
  </w:num>
  <w:num w:numId="4">
    <w:abstractNumId w:val="5"/>
  </w:num>
  <w:num w:numId="5">
    <w:abstractNumId w:val="9"/>
  </w:num>
  <w:num w:numId="6">
    <w:abstractNumId w:val="4"/>
  </w:num>
  <w:num w:numId="7">
    <w:abstractNumId w:val="14"/>
  </w:num>
  <w:num w:numId="8">
    <w:abstractNumId w:val="8"/>
  </w:num>
  <w:num w:numId="9">
    <w:abstractNumId w:val="6"/>
  </w:num>
  <w:num w:numId="10">
    <w:abstractNumId w:val="2"/>
  </w:num>
  <w:num w:numId="11">
    <w:abstractNumId w:val="13"/>
  </w:num>
  <w:num w:numId="12">
    <w:abstractNumId w:val="3"/>
  </w:num>
  <w:num w:numId="13">
    <w:abstractNumId w:val="0"/>
  </w:num>
  <w:num w:numId="14">
    <w:abstractNumId w:val="1"/>
  </w:num>
  <w:num w:numId="1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hdrShapeDefaults>
    <o:shapedefaults v:ext="edit" spidmax="512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6465"/>
    <w:rsid w:val="00036DBB"/>
    <w:rsid w:val="00087F79"/>
    <w:rsid w:val="000921B6"/>
    <w:rsid w:val="00092C8F"/>
    <w:rsid w:val="000D2D86"/>
    <w:rsid w:val="000D5009"/>
    <w:rsid w:val="000E633D"/>
    <w:rsid w:val="00100DE2"/>
    <w:rsid w:val="001015A9"/>
    <w:rsid w:val="00110778"/>
    <w:rsid w:val="00131385"/>
    <w:rsid w:val="001C5103"/>
    <w:rsid w:val="001D53AB"/>
    <w:rsid w:val="001F0F6B"/>
    <w:rsid w:val="00201E21"/>
    <w:rsid w:val="0020655E"/>
    <w:rsid w:val="00273191"/>
    <w:rsid w:val="00274602"/>
    <w:rsid w:val="00281B9F"/>
    <w:rsid w:val="00287AEA"/>
    <w:rsid w:val="003068B9"/>
    <w:rsid w:val="003225A4"/>
    <w:rsid w:val="00363A81"/>
    <w:rsid w:val="00367EB4"/>
    <w:rsid w:val="00370BF5"/>
    <w:rsid w:val="003C67EF"/>
    <w:rsid w:val="003D5664"/>
    <w:rsid w:val="003D6263"/>
    <w:rsid w:val="003F2978"/>
    <w:rsid w:val="00400550"/>
    <w:rsid w:val="0042213A"/>
    <w:rsid w:val="00485C36"/>
    <w:rsid w:val="004B7E12"/>
    <w:rsid w:val="004E0674"/>
    <w:rsid w:val="00511922"/>
    <w:rsid w:val="00511DFD"/>
    <w:rsid w:val="00512FA3"/>
    <w:rsid w:val="005221B1"/>
    <w:rsid w:val="005245CA"/>
    <w:rsid w:val="00540471"/>
    <w:rsid w:val="00550CF6"/>
    <w:rsid w:val="005514E0"/>
    <w:rsid w:val="005778FC"/>
    <w:rsid w:val="00591EDA"/>
    <w:rsid w:val="005A4C0D"/>
    <w:rsid w:val="005A569D"/>
    <w:rsid w:val="005A6216"/>
    <w:rsid w:val="005A794C"/>
    <w:rsid w:val="005B32B4"/>
    <w:rsid w:val="005C5C02"/>
    <w:rsid w:val="005D003A"/>
    <w:rsid w:val="005D2340"/>
    <w:rsid w:val="005F7FA7"/>
    <w:rsid w:val="006127E9"/>
    <w:rsid w:val="00670F9F"/>
    <w:rsid w:val="00683DF8"/>
    <w:rsid w:val="00691AC6"/>
    <w:rsid w:val="0069756C"/>
    <w:rsid w:val="00697A4E"/>
    <w:rsid w:val="006B0FDC"/>
    <w:rsid w:val="0071165D"/>
    <w:rsid w:val="007461A0"/>
    <w:rsid w:val="007521CA"/>
    <w:rsid w:val="00776B71"/>
    <w:rsid w:val="00785BFC"/>
    <w:rsid w:val="00796172"/>
    <w:rsid w:val="007A5AC2"/>
    <w:rsid w:val="007D21DE"/>
    <w:rsid w:val="007D4E13"/>
    <w:rsid w:val="007E4003"/>
    <w:rsid w:val="0080328D"/>
    <w:rsid w:val="00803290"/>
    <w:rsid w:val="00822BB9"/>
    <w:rsid w:val="00891FA3"/>
    <w:rsid w:val="008A42A2"/>
    <w:rsid w:val="008B4DE8"/>
    <w:rsid w:val="008C3B51"/>
    <w:rsid w:val="008D37F3"/>
    <w:rsid w:val="008E5E33"/>
    <w:rsid w:val="008F667A"/>
    <w:rsid w:val="00921414"/>
    <w:rsid w:val="00927869"/>
    <w:rsid w:val="00970B73"/>
    <w:rsid w:val="0098457B"/>
    <w:rsid w:val="00985C95"/>
    <w:rsid w:val="009D0C71"/>
    <w:rsid w:val="009E6B01"/>
    <w:rsid w:val="00A1566F"/>
    <w:rsid w:val="00A16261"/>
    <w:rsid w:val="00A41D46"/>
    <w:rsid w:val="00A46C79"/>
    <w:rsid w:val="00A7177C"/>
    <w:rsid w:val="00AA7643"/>
    <w:rsid w:val="00AD397C"/>
    <w:rsid w:val="00B33BC2"/>
    <w:rsid w:val="00B343F8"/>
    <w:rsid w:val="00BA1DDD"/>
    <w:rsid w:val="00BA6F9C"/>
    <w:rsid w:val="00BB619A"/>
    <w:rsid w:val="00BC217A"/>
    <w:rsid w:val="00BD1A48"/>
    <w:rsid w:val="00BE6CBB"/>
    <w:rsid w:val="00BF2AC3"/>
    <w:rsid w:val="00BF3ED5"/>
    <w:rsid w:val="00C1259F"/>
    <w:rsid w:val="00C37D76"/>
    <w:rsid w:val="00C42EB1"/>
    <w:rsid w:val="00C51F14"/>
    <w:rsid w:val="00C806E6"/>
    <w:rsid w:val="00CE3C5C"/>
    <w:rsid w:val="00CF7EEC"/>
    <w:rsid w:val="00D233DE"/>
    <w:rsid w:val="00E0051E"/>
    <w:rsid w:val="00E3112D"/>
    <w:rsid w:val="00E913A6"/>
    <w:rsid w:val="00E94839"/>
    <w:rsid w:val="00ED23AF"/>
    <w:rsid w:val="00ED24BF"/>
    <w:rsid w:val="00F20322"/>
    <w:rsid w:val="00F226D8"/>
    <w:rsid w:val="00F74EEC"/>
    <w:rsid w:val="00FA7FB3"/>
    <w:rsid w:val="00FF70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E94839"/>
    <w:pPr>
      <w:keepNext/>
      <w:numPr>
        <w:numId w:val="1"/>
      </w:numPr>
      <w:spacing w:after="240" w:line="240" w:lineRule="auto"/>
      <w:jc w:val="both"/>
      <w:outlineLvl w:val="0"/>
    </w:pPr>
    <w:rPr>
      <w:rFonts w:ascii="Arial" w:eastAsia="Times New Roman" w:hAnsi="Arial"/>
      <w:b/>
      <w:szCs w:val="20"/>
      <w:lang w:eastAsia="pt-BR"/>
    </w:rPr>
  </w:style>
  <w:style w:type="paragraph" w:styleId="Ttulo2">
    <w:name w:val="heading 2"/>
    <w:basedOn w:val="Normal"/>
    <w:next w:val="Normal"/>
    <w:link w:val="Ttulo2Char"/>
    <w:autoRedefine/>
    <w:qFormat/>
    <w:rsid w:val="00E94839"/>
    <w:pPr>
      <w:keepNext/>
      <w:numPr>
        <w:ilvl w:val="1"/>
        <w:numId w:val="1"/>
      </w:numPr>
      <w:tabs>
        <w:tab w:val="clear" w:pos="1429"/>
        <w:tab w:val="left" w:pos="-426"/>
        <w:tab w:val="num" w:pos="-284"/>
      </w:tabs>
      <w:spacing w:after="80"/>
      <w:ind w:left="-709" w:firstLine="0"/>
      <w:jc w:val="both"/>
      <w:outlineLvl w:val="1"/>
    </w:pPr>
    <w:rPr>
      <w:rFonts w:ascii="Arial" w:eastAsia="Times New Roman" w:hAnsi="Arial"/>
      <w:b/>
      <w:snapToGrid w:val="0"/>
      <w:color w:val="000000"/>
      <w:szCs w:val="20"/>
      <w:lang w:eastAsia="pt-BR"/>
    </w:rPr>
  </w:style>
  <w:style w:type="paragraph" w:styleId="Ttulo3">
    <w:name w:val="heading 3"/>
    <w:basedOn w:val="Normal"/>
    <w:next w:val="Normal"/>
    <w:link w:val="Ttulo3Char"/>
    <w:autoRedefine/>
    <w:qFormat/>
    <w:rsid w:val="00E94839"/>
    <w:pPr>
      <w:keepNext/>
      <w:numPr>
        <w:ilvl w:val="2"/>
        <w:numId w:val="1"/>
      </w:numPr>
      <w:spacing w:after="120" w:line="240" w:lineRule="auto"/>
      <w:jc w:val="both"/>
      <w:outlineLvl w:val="2"/>
    </w:pPr>
    <w:rPr>
      <w:rFonts w:ascii="Arial" w:eastAsia="Times New Roman" w:hAnsi="Arial"/>
      <w:b/>
      <w:snapToGrid w:val="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rsid w:val="00E94839"/>
    <w:rPr>
      <w:rFonts w:ascii="Arial" w:eastAsia="Times New Roman" w:hAnsi="Arial"/>
      <w:b/>
      <w:sz w:val="22"/>
    </w:rPr>
  </w:style>
  <w:style w:type="character" w:customStyle="1" w:styleId="Ttulo2Char">
    <w:name w:val="Título 2 Char"/>
    <w:basedOn w:val="Fontepargpadro"/>
    <w:link w:val="Ttulo2"/>
    <w:rsid w:val="00E94839"/>
    <w:rPr>
      <w:rFonts w:ascii="Arial" w:eastAsia="Times New Roman" w:hAnsi="Arial"/>
      <w:b/>
      <w:snapToGrid w:val="0"/>
      <w:color w:val="000000"/>
      <w:sz w:val="22"/>
    </w:rPr>
  </w:style>
  <w:style w:type="character" w:customStyle="1" w:styleId="Ttulo3Char">
    <w:name w:val="Título 3 Char"/>
    <w:basedOn w:val="Fontepargpadro"/>
    <w:link w:val="Ttulo3"/>
    <w:rsid w:val="00E94839"/>
    <w:rPr>
      <w:rFonts w:ascii="Arial" w:eastAsia="Times New Roman" w:hAnsi="Arial"/>
      <w:b/>
      <w:snapToGrid w:val="0"/>
      <w:sz w:val="22"/>
    </w:rPr>
  </w:style>
  <w:style w:type="paragraph" w:styleId="Corpodetexto">
    <w:name w:val="Body Text"/>
    <w:basedOn w:val="Normal"/>
    <w:link w:val="CorpodetextoChar"/>
    <w:semiHidden/>
    <w:rsid w:val="00E94839"/>
    <w:pPr>
      <w:spacing w:after="0" w:line="240" w:lineRule="auto"/>
      <w:jc w:val="both"/>
    </w:pPr>
    <w:rPr>
      <w:rFonts w:ascii="Arial" w:eastAsia="Times New Roman" w:hAnsi="Arial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semiHidden/>
    <w:rsid w:val="00E94839"/>
    <w:rPr>
      <w:rFonts w:ascii="Arial" w:eastAsia="Times New Roman" w:hAnsi="Arial"/>
      <w:sz w:val="22"/>
    </w:rPr>
  </w:style>
  <w:style w:type="paragraph" w:styleId="PargrafodaLista">
    <w:name w:val="List Paragraph"/>
    <w:basedOn w:val="Normal"/>
    <w:qFormat/>
    <w:rsid w:val="00E94839"/>
    <w:pPr>
      <w:widowControl w:val="0"/>
      <w:spacing w:after="0" w:line="240" w:lineRule="auto"/>
      <w:ind w:left="1528" w:hanging="348"/>
    </w:pPr>
    <w:rPr>
      <w:rFonts w:cs="Calibri"/>
      <w:lang w:val="en-US"/>
    </w:rPr>
  </w:style>
  <w:style w:type="table" w:styleId="Tabelacomgrade">
    <w:name w:val="Table Grid"/>
    <w:basedOn w:val="Tabelanormal"/>
    <w:uiPriority w:val="59"/>
    <w:rsid w:val="00E94839"/>
    <w:rPr>
      <w:rFonts w:ascii="Times New Roman" w:eastAsia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F20322"/>
    <w:pPr>
      <w:suppressAutoHyphens/>
    </w:pPr>
    <w:rPr>
      <w:rFonts w:cs="Calibri"/>
      <w:sz w:val="22"/>
      <w:szCs w:val="22"/>
      <w:lang w:eastAsia="ar-SA"/>
    </w:rPr>
  </w:style>
  <w:style w:type="paragraph" w:customStyle="1" w:styleId="Default">
    <w:name w:val="Default"/>
    <w:rsid w:val="005A4C0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82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chart" Target="charts/chart3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vanessa.cleto\Desktop\Planilha%20ouvidoria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vanessa.cleto\Desktop\Planilha%20ouvidoria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vanessa.cleto\Desktop\Planilha%20ouvidoria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vanessa.cleto\Desktop\Planilha%20ouvidoria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vanessa.cleto\Desktop\Planilha%20ouvidoria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BR"/>
  <c:chart>
    <c:view3D>
      <c:rAngAx val="1"/>
    </c:view3D>
    <c:plotArea>
      <c:layout/>
      <c:bar3DChart>
        <c:barDir val="col"/>
        <c:grouping val="clustered"/>
        <c:ser>
          <c:idx val="0"/>
          <c:order val="0"/>
          <c:tx>
            <c:strRef>
              <c:f>Plan1!$B$292</c:f>
              <c:strCache>
                <c:ptCount val="1"/>
                <c:pt idx="0">
                  <c:v>Denúncia </c:v>
                </c:pt>
              </c:strCache>
            </c:strRef>
          </c:tx>
          <c:dLbls>
            <c:showVal val="1"/>
          </c:dLbls>
          <c:cat>
            <c:strRef>
              <c:f>Plan1!$A$293</c:f>
              <c:strCache>
                <c:ptCount val="1"/>
                <c:pt idx="0">
                  <c:v>Janeiro</c:v>
                </c:pt>
              </c:strCache>
            </c:strRef>
          </c:cat>
          <c:val>
            <c:numRef>
              <c:f>Plan1!$B$293</c:f>
              <c:numCache>
                <c:formatCode>General</c:formatCode>
                <c:ptCount val="1"/>
                <c:pt idx="0">
                  <c:v>2</c:v>
                </c:pt>
              </c:numCache>
            </c:numRef>
          </c:val>
        </c:ser>
        <c:ser>
          <c:idx val="1"/>
          <c:order val="1"/>
          <c:tx>
            <c:strRef>
              <c:f>Plan1!$C$292</c:f>
              <c:strCache>
                <c:ptCount val="1"/>
                <c:pt idx="0">
                  <c:v>Reclamação</c:v>
                </c:pt>
              </c:strCache>
            </c:strRef>
          </c:tx>
          <c:dLbls>
            <c:showVal val="1"/>
          </c:dLbls>
          <c:cat>
            <c:strRef>
              <c:f>Plan1!$A$293</c:f>
              <c:strCache>
                <c:ptCount val="1"/>
                <c:pt idx="0">
                  <c:v>Janeiro</c:v>
                </c:pt>
              </c:strCache>
            </c:strRef>
          </c:cat>
          <c:val>
            <c:numRef>
              <c:f>Plan1!$C$293</c:f>
              <c:numCache>
                <c:formatCode>General</c:formatCode>
                <c:ptCount val="1"/>
                <c:pt idx="0">
                  <c:v>3</c:v>
                </c:pt>
              </c:numCache>
            </c:numRef>
          </c:val>
        </c:ser>
        <c:ser>
          <c:idx val="2"/>
          <c:order val="2"/>
          <c:tx>
            <c:strRef>
              <c:f>Plan1!$D$292</c:f>
              <c:strCache>
                <c:ptCount val="1"/>
                <c:pt idx="0">
                  <c:v>Solicitação de Providências</c:v>
                </c:pt>
              </c:strCache>
            </c:strRef>
          </c:tx>
          <c:dLbls>
            <c:showVal val="1"/>
          </c:dLbls>
          <c:cat>
            <c:strRef>
              <c:f>Plan1!$A$293</c:f>
              <c:strCache>
                <c:ptCount val="1"/>
                <c:pt idx="0">
                  <c:v>Janeiro</c:v>
                </c:pt>
              </c:strCache>
            </c:strRef>
          </c:cat>
          <c:val>
            <c:numRef>
              <c:f>Plan1!$D$293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</c:ser>
        <c:ser>
          <c:idx val="3"/>
          <c:order val="3"/>
          <c:tx>
            <c:strRef>
              <c:f>Plan1!$E$292</c:f>
              <c:strCache>
                <c:ptCount val="1"/>
                <c:pt idx="0">
                  <c:v>Sugestão</c:v>
                </c:pt>
              </c:strCache>
            </c:strRef>
          </c:tx>
          <c:dLbls>
            <c:showVal val="1"/>
          </c:dLbls>
          <c:cat>
            <c:strRef>
              <c:f>Plan1!$A$293</c:f>
              <c:strCache>
                <c:ptCount val="1"/>
                <c:pt idx="0">
                  <c:v>Janeiro</c:v>
                </c:pt>
              </c:strCache>
            </c:strRef>
          </c:cat>
          <c:val>
            <c:numRef>
              <c:f>Plan1!$E$293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</c:ser>
        <c:ser>
          <c:idx val="4"/>
          <c:order val="4"/>
          <c:tx>
            <c:strRef>
              <c:f>Plan1!$F$292</c:f>
              <c:strCache>
                <c:ptCount val="1"/>
                <c:pt idx="0">
                  <c:v>Elogio</c:v>
                </c:pt>
              </c:strCache>
            </c:strRef>
          </c:tx>
          <c:dLbls>
            <c:showVal val="1"/>
          </c:dLbls>
          <c:cat>
            <c:strRef>
              <c:f>Plan1!$A$293</c:f>
              <c:strCache>
                <c:ptCount val="1"/>
                <c:pt idx="0">
                  <c:v>Janeiro</c:v>
                </c:pt>
              </c:strCache>
            </c:strRef>
          </c:cat>
          <c:val>
            <c:numRef>
              <c:f>Plan1!$F$293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</c:ser>
        <c:ser>
          <c:idx val="5"/>
          <c:order val="5"/>
          <c:tx>
            <c:strRef>
              <c:f>Plan1!$G$292</c:f>
              <c:strCache>
                <c:ptCount val="1"/>
                <c:pt idx="0">
                  <c:v>*Fora do Escopo</c:v>
                </c:pt>
              </c:strCache>
            </c:strRef>
          </c:tx>
          <c:dLbls>
            <c:showVal val="1"/>
          </c:dLbls>
          <c:cat>
            <c:strRef>
              <c:f>Plan1!$A$293</c:f>
              <c:strCache>
                <c:ptCount val="1"/>
                <c:pt idx="0">
                  <c:v>Janeiro</c:v>
                </c:pt>
              </c:strCache>
            </c:strRef>
          </c:cat>
          <c:val>
            <c:numRef>
              <c:f>Plan1!$G$293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</c:ser>
        <c:shape val="box"/>
        <c:axId val="99094912"/>
        <c:axId val="99096448"/>
        <c:axId val="0"/>
      </c:bar3DChart>
      <c:catAx>
        <c:axId val="99094912"/>
        <c:scaling>
          <c:orientation val="minMax"/>
        </c:scaling>
        <c:axPos val="b"/>
        <c:tickLblPos val="nextTo"/>
        <c:crossAx val="99096448"/>
        <c:crosses val="autoZero"/>
        <c:auto val="1"/>
        <c:lblAlgn val="ctr"/>
        <c:lblOffset val="100"/>
      </c:catAx>
      <c:valAx>
        <c:axId val="99096448"/>
        <c:scaling>
          <c:orientation val="minMax"/>
        </c:scaling>
        <c:axPos val="l"/>
        <c:majorGridlines/>
        <c:numFmt formatCode="General" sourceLinked="1"/>
        <c:tickLblPos val="nextTo"/>
        <c:crossAx val="99094912"/>
        <c:crosses val="autoZero"/>
        <c:crossBetween val="between"/>
      </c:valAx>
    </c:plotArea>
    <c:legend>
      <c:legendPos val="r"/>
      <c:layout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BR"/>
  <c:chart>
    <c:autoTitleDeleted val="1"/>
    <c:plotArea>
      <c:layout/>
      <c:pieChart>
        <c:varyColors val="1"/>
        <c:ser>
          <c:idx val="0"/>
          <c:order val="0"/>
          <c:dLbls>
            <c:showPercent val="1"/>
          </c:dLbls>
          <c:cat>
            <c:strRef>
              <c:f>Plan1!$A$266:$A$269</c:f>
              <c:strCache>
                <c:ptCount val="4"/>
                <c:pt idx="0">
                  <c:v>Reclamação (03)</c:v>
                </c:pt>
                <c:pt idx="1">
                  <c:v>Denúncia (02)</c:v>
                </c:pt>
                <c:pt idx="2">
                  <c:v>Solicitação de Providências (01)</c:v>
                </c:pt>
                <c:pt idx="3">
                  <c:v>Fora do Escolpo (05)</c:v>
                </c:pt>
              </c:strCache>
            </c:strRef>
          </c:cat>
          <c:val>
            <c:numRef>
              <c:f>Plan1!$B$266:$B$269</c:f>
              <c:numCache>
                <c:formatCode>General</c:formatCode>
                <c:ptCount val="4"/>
                <c:pt idx="0">
                  <c:v>3</c:v>
                </c:pt>
                <c:pt idx="1">
                  <c:v>2</c:v>
                </c:pt>
                <c:pt idx="2">
                  <c:v>1</c:v>
                </c:pt>
                <c:pt idx="3">
                  <c:v>5</c:v>
                </c:pt>
              </c:numCache>
            </c:numRef>
          </c:val>
        </c:ser>
        <c:dLbls>
          <c:showPercent val="1"/>
        </c:dLbls>
        <c:firstSliceAng val="0"/>
      </c:pieChart>
    </c:plotArea>
    <c:legend>
      <c:legendPos val="r"/>
      <c:layout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BR"/>
  <c:chart>
    <c:autoTitleDeleted val="1"/>
    <c:plotArea>
      <c:layout/>
      <c:pieChart>
        <c:varyColors val="1"/>
        <c:ser>
          <c:idx val="0"/>
          <c:order val="0"/>
          <c:dLbls>
            <c:dLbl>
              <c:idx val="0"/>
              <c:layout>
                <c:manualLayout>
                  <c:x val="5.2066929133858372E-3"/>
                  <c:y val="-0.45180519101778971"/>
                </c:manualLayout>
              </c:layout>
              <c:showPercent val="1"/>
            </c:dLbl>
            <c:dLbl>
              <c:idx val="1"/>
              <c:delete val="1"/>
            </c:dLbl>
            <c:dLbl>
              <c:idx val="2"/>
              <c:delete val="1"/>
            </c:dLbl>
            <c:showPercent val="1"/>
            <c:showLeaderLines val="1"/>
          </c:dLbls>
          <c:cat>
            <c:strRef>
              <c:f>Plan1!$A$328:$A$330</c:f>
              <c:strCache>
                <c:ptCount val="3"/>
                <c:pt idx="0">
                  <c:v>E-mail (06)</c:v>
                </c:pt>
                <c:pt idx="1">
                  <c:v>Telefone (0)</c:v>
                </c:pt>
                <c:pt idx="2">
                  <c:v>Presencial (0)</c:v>
                </c:pt>
              </c:strCache>
            </c:strRef>
          </c:cat>
          <c:val>
            <c:numRef>
              <c:f>Plan1!$B$328:$B$330</c:f>
              <c:numCache>
                <c:formatCode>General</c:formatCode>
                <c:ptCount val="3"/>
                <c:pt idx="0">
                  <c:v>6</c:v>
                </c:pt>
                <c:pt idx="1">
                  <c:v>0</c:v>
                </c:pt>
                <c:pt idx="2">
                  <c:v>0</c:v>
                </c:pt>
              </c:numCache>
            </c:numRef>
          </c:val>
        </c:ser>
        <c:dLbls>
          <c:showPercent val="1"/>
        </c:dLbls>
        <c:firstSliceAng val="0"/>
      </c:pieChart>
    </c:plotArea>
    <c:legend>
      <c:legendPos val="r"/>
      <c:layout/>
    </c:legend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t-BR"/>
  <c:chart>
    <c:autoTitleDeleted val="1"/>
    <c:plotArea>
      <c:layout/>
      <c:pieChart>
        <c:varyColors val="1"/>
        <c:ser>
          <c:idx val="0"/>
          <c:order val="0"/>
          <c:dLbls>
            <c:dLbl>
              <c:idx val="0"/>
              <c:delete val="1"/>
            </c:dLbl>
            <c:dLbl>
              <c:idx val="1"/>
              <c:layout>
                <c:manualLayout>
                  <c:x val="2.0885826771653579E-3"/>
                  <c:y val="-0.44254593175853019"/>
                </c:manualLayout>
              </c:layout>
              <c:showPercent val="1"/>
            </c:dLbl>
            <c:showPercent val="1"/>
            <c:showLeaderLines val="1"/>
          </c:dLbls>
          <c:cat>
            <c:strRef>
              <c:f>Plan1!$A$361:$A$362</c:f>
              <c:strCache>
                <c:ptCount val="2"/>
                <c:pt idx="0">
                  <c:v>Anônima (00)</c:v>
                </c:pt>
                <c:pt idx="1">
                  <c:v>Identificada (06)</c:v>
                </c:pt>
              </c:strCache>
            </c:strRef>
          </c:cat>
          <c:val>
            <c:numRef>
              <c:f>Plan1!$B$361:$B$362</c:f>
              <c:numCache>
                <c:formatCode>General</c:formatCode>
                <c:ptCount val="2"/>
                <c:pt idx="0">
                  <c:v>0</c:v>
                </c:pt>
                <c:pt idx="1">
                  <c:v>6</c:v>
                </c:pt>
              </c:numCache>
            </c:numRef>
          </c:val>
        </c:ser>
        <c:dLbls>
          <c:showPercent val="1"/>
        </c:dLbls>
        <c:firstSliceAng val="0"/>
      </c:pieChart>
    </c:plotArea>
    <c:legend>
      <c:legendPos val="r"/>
      <c:layout/>
    </c:legend>
    <c:plotVisOnly val="1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pt-BR"/>
  <c:chart>
    <c:autoTitleDeleted val="1"/>
    <c:plotArea>
      <c:layout/>
      <c:pieChart>
        <c:varyColors val="1"/>
        <c:ser>
          <c:idx val="0"/>
          <c:order val="0"/>
          <c:dLbls>
            <c:dLbl>
              <c:idx val="0"/>
              <c:layout>
                <c:manualLayout>
                  <c:x val="6.9774715660542433E-3"/>
                  <c:y val="-0.40550889472149332"/>
                </c:manualLayout>
              </c:layout>
              <c:showPercent val="1"/>
            </c:dLbl>
            <c:dLbl>
              <c:idx val="1"/>
              <c:delete val="1"/>
            </c:dLbl>
            <c:showPercent val="1"/>
            <c:showLeaderLines val="1"/>
          </c:dLbls>
          <c:cat>
            <c:strRef>
              <c:f>Plan1!$A$373:$A$374</c:f>
              <c:strCache>
                <c:ptCount val="2"/>
                <c:pt idx="0">
                  <c:v>Pessoa Física (06)</c:v>
                </c:pt>
                <c:pt idx="1">
                  <c:v>Pessoa Jurídica (00)</c:v>
                </c:pt>
              </c:strCache>
            </c:strRef>
          </c:cat>
          <c:val>
            <c:numRef>
              <c:f>Plan1!$B$373:$B$374</c:f>
              <c:numCache>
                <c:formatCode>General</c:formatCode>
                <c:ptCount val="2"/>
                <c:pt idx="0">
                  <c:v>6</c:v>
                </c:pt>
                <c:pt idx="1">
                  <c:v>0</c:v>
                </c:pt>
              </c:numCache>
            </c:numRef>
          </c:val>
        </c:ser>
        <c:dLbls>
          <c:showPercent val="1"/>
        </c:dLbls>
        <c:firstSliceAng val="0"/>
      </c:pieChart>
    </c:plotArea>
    <c:legend>
      <c:legendPos val="r"/>
      <c:layout/>
    </c:legend>
    <c:plotVisOnly val="1"/>
  </c:chart>
  <c:externalData r:id="rId1"/>
</c:chartSpac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B61941-2C56-425C-9D1B-B21D7A815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500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fabricia.oliveira</cp:lastModifiedBy>
  <cp:revision>9</cp:revision>
  <dcterms:created xsi:type="dcterms:W3CDTF">2017-03-21T15:32:00Z</dcterms:created>
  <dcterms:modified xsi:type="dcterms:W3CDTF">2017-03-21T15:55:00Z</dcterms:modified>
</cp:coreProperties>
</file>