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31" w:rsidRPr="007E7DE2" w:rsidRDefault="00437E31" w:rsidP="00BE3FC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0C5B6B" w:rsidRPr="007E7DE2" w:rsidRDefault="000C5B6B" w:rsidP="00BE3FC0">
      <w:pPr>
        <w:spacing w:after="0" w:line="360" w:lineRule="auto"/>
        <w:jc w:val="both"/>
        <w:rPr>
          <w:rFonts w:ascii="Arial" w:hAnsi="Arial" w:cs="Arial"/>
          <w:bCs/>
        </w:rPr>
      </w:pPr>
      <w:r w:rsidRPr="007E7DE2">
        <w:rPr>
          <w:rFonts w:ascii="Arial" w:hAnsi="Arial" w:cs="Arial"/>
          <w:b/>
          <w:bCs/>
        </w:rPr>
        <w:t xml:space="preserve">Processo n°: </w:t>
      </w:r>
      <w:r w:rsidR="004B2C22" w:rsidRPr="007E7DE2">
        <w:rPr>
          <w:rFonts w:ascii="Arial" w:hAnsi="Arial" w:cs="Arial"/>
          <w:b/>
        </w:rPr>
        <w:t>1104-000264/</w:t>
      </w:r>
      <w:r w:rsidR="00CE3EE5" w:rsidRPr="007E7DE2">
        <w:rPr>
          <w:rFonts w:ascii="Arial" w:hAnsi="Arial" w:cs="Arial"/>
          <w:b/>
        </w:rPr>
        <w:t>201</w:t>
      </w:r>
      <w:r w:rsidR="00937378" w:rsidRPr="007E7DE2">
        <w:rPr>
          <w:rFonts w:ascii="Arial" w:hAnsi="Arial" w:cs="Arial"/>
          <w:b/>
        </w:rPr>
        <w:t>7</w:t>
      </w:r>
    </w:p>
    <w:p w:rsidR="00F5007A" w:rsidRPr="007E7DE2" w:rsidRDefault="00F5007A" w:rsidP="00BE3FC0">
      <w:pPr>
        <w:spacing w:after="0" w:line="360" w:lineRule="auto"/>
        <w:jc w:val="both"/>
        <w:rPr>
          <w:rFonts w:ascii="Arial" w:hAnsi="Arial" w:cs="Arial"/>
          <w:b/>
        </w:rPr>
      </w:pPr>
      <w:r w:rsidRPr="007E7DE2">
        <w:rPr>
          <w:rFonts w:ascii="Arial" w:hAnsi="Arial" w:cs="Arial"/>
          <w:b/>
        </w:rPr>
        <w:t>Interessado</w:t>
      </w:r>
      <w:r w:rsidR="008939D8" w:rsidRPr="007E7DE2">
        <w:rPr>
          <w:rFonts w:ascii="Arial" w:hAnsi="Arial" w:cs="Arial"/>
        </w:rPr>
        <w:t xml:space="preserve">: </w:t>
      </w:r>
      <w:r w:rsidR="004B2C22" w:rsidRPr="007E7DE2">
        <w:rPr>
          <w:rFonts w:ascii="Arial" w:hAnsi="Arial" w:cs="Arial"/>
        </w:rPr>
        <w:t xml:space="preserve">Companhia de Saneamento de Alagoas – </w:t>
      </w:r>
      <w:r w:rsidR="004B2C22" w:rsidRPr="007E7DE2">
        <w:rPr>
          <w:rFonts w:ascii="Arial" w:hAnsi="Arial" w:cs="Arial"/>
          <w:b/>
        </w:rPr>
        <w:t xml:space="preserve">CASAL </w:t>
      </w:r>
    </w:p>
    <w:p w:rsidR="00F5007A" w:rsidRDefault="00F5007A" w:rsidP="00BE3FC0">
      <w:pPr>
        <w:spacing w:after="0" w:line="360" w:lineRule="auto"/>
        <w:jc w:val="both"/>
        <w:rPr>
          <w:rFonts w:ascii="Arial" w:hAnsi="Arial" w:cs="Arial"/>
        </w:rPr>
      </w:pPr>
      <w:r w:rsidRPr="007E7DE2">
        <w:rPr>
          <w:rFonts w:ascii="Arial" w:hAnsi="Arial" w:cs="Arial"/>
          <w:b/>
        </w:rPr>
        <w:t>Assunto</w:t>
      </w:r>
      <w:r w:rsidRPr="007E7DE2">
        <w:rPr>
          <w:rFonts w:ascii="Arial" w:hAnsi="Arial" w:cs="Arial"/>
        </w:rPr>
        <w:t xml:space="preserve">: </w:t>
      </w:r>
      <w:r w:rsidR="003E121E" w:rsidRPr="007E7DE2">
        <w:rPr>
          <w:rFonts w:ascii="Arial" w:hAnsi="Arial" w:cs="Arial"/>
        </w:rPr>
        <w:t xml:space="preserve">Prestação de Contas Anual Relativa ao </w:t>
      </w:r>
      <w:r w:rsidR="002F0EFC" w:rsidRPr="007E7DE2">
        <w:rPr>
          <w:rFonts w:ascii="Arial" w:hAnsi="Arial" w:cs="Arial"/>
        </w:rPr>
        <w:t xml:space="preserve">Exercício de 2016. </w:t>
      </w:r>
    </w:p>
    <w:p w:rsidR="005C14E6" w:rsidRPr="007E7DE2" w:rsidRDefault="005C14E6" w:rsidP="00BE3FC0">
      <w:pPr>
        <w:spacing w:after="0" w:line="360" w:lineRule="auto"/>
        <w:jc w:val="both"/>
        <w:rPr>
          <w:rFonts w:ascii="Arial" w:hAnsi="Arial" w:cs="Arial"/>
        </w:rPr>
      </w:pPr>
    </w:p>
    <w:p w:rsidR="005C14E6" w:rsidRPr="007E7DE2" w:rsidRDefault="005C14E6" w:rsidP="005C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– PRE</w:t>
      </w:r>
      <w:r w:rsidR="00F20A57">
        <w:rPr>
          <w:rFonts w:ascii="Arial" w:hAnsi="Arial" w:cs="Arial"/>
          <w:b/>
        </w:rPr>
        <w:t>ÂMBULO</w:t>
      </w:r>
      <w:r w:rsidRPr="007E7DE2">
        <w:rPr>
          <w:rFonts w:ascii="Arial" w:hAnsi="Arial" w:cs="Arial"/>
          <w:b/>
        </w:rPr>
        <w:t xml:space="preserve"> </w:t>
      </w:r>
    </w:p>
    <w:p w:rsidR="00A73B3F" w:rsidRDefault="00A73B3F" w:rsidP="004B2C22">
      <w:pPr>
        <w:spacing w:after="0" w:line="240" w:lineRule="auto"/>
        <w:jc w:val="both"/>
        <w:rPr>
          <w:rFonts w:ascii="Arial" w:hAnsi="Arial" w:cs="Arial"/>
          <w:bCs/>
        </w:rPr>
      </w:pPr>
    </w:p>
    <w:p w:rsidR="008D6CDE" w:rsidRPr="007E7DE2" w:rsidRDefault="008D6CDE" w:rsidP="00BE3FC0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7E7DE2">
        <w:rPr>
          <w:rFonts w:ascii="Arial" w:hAnsi="Arial" w:cs="Arial"/>
          <w:sz w:val="22"/>
          <w:szCs w:val="22"/>
        </w:rPr>
        <w:t>Trata-se da análise das Demonstrações Contábeis, relativa ao exercício findo em 31 de dezembro de 2016, que compõem a Prestação de Contas</w:t>
      </w:r>
      <w:r w:rsidRPr="007E7DE2">
        <w:rPr>
          <w:rFonts w:ascii="Arial" w:hAnsi="Arial" w:cs="Arial"/>
          <w:i/>
          <w:sz w:val="22"/>
          <w:szCs w:val="22"/>
        </w:rPr>
        <w:t xml:space="preserve"> </w:t>
      </w:r>
      <w:r w:rsidRPr="007E7DE2">
        <w:rPr>
          <w:rFonts w:ascii="Arial" w:hAnsi="Arial" w:cs="Arial"/>
          <w:sz w:val="22"/>
          <w:szCs w:val="22"/>
        </w:rPr>
        <w:t xml:space="preserve">da </w:t>
      </w:r>
      <w:r w:rsidR="005B3B4A">
        <w:rPr>
          <w:rFonts w:ascii="Arial" w:hAnsi="Arial" w:cs="Arial"/>
          <w:sz w:val="22"/>
          <w:szCs w:val="22"/>
        </w:rPr>
        <w:t xml:space="preserve"> </w:t>
      </w:r>
      <w:r w:rsidR="004B2C22" w:rsidRPr="007E7DE2">
        <w:rPr>
          <w:rFonts w:ascii="Arial" w:hAnsi="Arial" w:cs="Arial"/>
          <w:b/>
          <w:sz w:val="22"/>
          <w:szCs w:val="22"/>
        </w:rPr>
        <w:t>CASAL</w:t>
      </w:r>
      <w:r w:rsidRPr="007E7DE2">
        <w:rPr>
          <w:rFonts w:ascii="Arial" w:hAnsi="Arial" w:cs="Arial"/>
          <w:sz w:val="22"/>
          <w:szCs w:val="22"/>
        </w:rPr>
        <w:t xml:space="preserve"> de</w:t>
      </w:r>
      <w:r w:rsidR="009A2FE8" w:rsidRPr="007E7DE2">
        <w:rPr>
          <w:rFonts w:ascii="Arial" w:hAnsi="Arial" w:cs="Arial"/>
          <w:sz w:val="22"/>
          <w:szCs w:val="22"/>
        </w:rPr>
        <w:t xml:space="preserve"> acordo o Ofício nº 469/2017</w:t>
      </w:r>
      <w:r w:rsidR="009A47B2" w:rsidRPr="007E7DE2">
        <w:rPr>
          <w:rFonts w:ascii="Arial" w:hAnsi="Arial" w:cs="Arial"/>
          <w:sz w:val="22"/>
          <w:szCs w:val="22"/>
        </w:rPr>
        <w:t>-GAB-DP</w:t>
      </w:r>
      <w:r w:rsidR="009A2FE8" w:rsidRPr="007E7DE2">
        <w:rPr>
          <w:rFonts w:ascii="Arial" w:hAnsi="Arial" w:cs="Arial"/>
          <w:sz w:val="22"/>
          <w:szCs w:val="22"/>
        </w:rPr>
        <w:t>, de 19/04</w:t>
      </w:r>
      <w:r w:rsidRPr="007E7DE2">
        <w:rPr>
          <w:rFonts w:ascii="Arial" w:hAnsi="Arial" w:cs="Arial"/>
          <w:sz w:val="22"/>
          <w:szCs w:val="22"/>
        </w:rPr>
        <w:t xml:space="preserve">/2017, encaminhado a esta Controladoria Geral do Estado pelo atual Diretor Presidente, </w:t>
      </w:r>
      <w:r w:rsidR="009A47B2" w:rsidRPr="007E7DE2">
        <w:rPr>
          <w:rFonts w:ascii="Arial" w:hAnsi="Arial" w:cs="Arial"/>
          <w:sz w:val="22"/>
          <w:szCs w:val="22"/>
        </w:rPr>
        <w:t xml:space="preserve">Wilde Clécio Falcão de Alencar, </w:t>
      </w:r>
      <w:r w:rsidRPr="007E7DE2">
        <w:rPr>
          <w:rFonts w:ascii="Arial" w:hAnsi="Arial" w:cs="Arial"/>
          <w:sz w:val="22"/>
          <w:szCs w:val="22"/>
        </w:rPr>
        <w:t xml:space="preserve">em atendimento a exigência do TCE/AL, na forma disposta na Instrução Normativa nº 03/11, Lei Estadual nº 5.604/94, RN nº 02/2003 e Resolução Normativa nº 001/2016 e no tocante ao conteúdo dos demonstrativos e demais documentos apresentados pela </w:t>
      </w:r>
      <w:r w:rsidR="009A47B2" w:rsidRPr="007E7DE2">
        <w:rPr>
          <w:rFonts w:ascii="Arial" w:hAnsi="Arial" w:cs="Arial"/>
          <w:b/>
          <w:sz w:val="22"/>
          <w:szCs w:val="22"/>
        </w:rPr>
        <w:t>CASAL</w:t>
      </w:r>
      <w:r w:rsidRPr="007E7DE2">
        <w:rPr>
          <w:rFonts w:ascii="Arial" w:hAnsi="Arial" w:cs="Arial"/>
          <w:sz w:val="22"/>
          <w:szCs w:val="22"/>
        </w:rPr>
        <w:t>.</w:t>
      </w:r>
    </w:p>
    <w:p w:rsidR="005C14E6" w:rsidRPr="007E7DE2" w:rsidRDefault="00F20A57" w:rsidP="005C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–  ROL DOS RESPONSÁ</w:t>
      </w:r>
      <w:r w:rsidR="005C14E6">
        <w:rPr>
          <w:rFonts w:ascii="Arial" w:hAnsi="Arial" w:cs="Arial"/>
          <w:b/>
        </w:rPr>
        <w:t xml:space="preserve">VEIS </w:t>
      </w:r>
      <w:r w:rsidR="005C14E6" w:rsidRPr="007E7DE2">
        <w:rPr>
          <w:rFonts w:ascii="Arial" w:hAnsi="Arial" w:cs="Arial"/>
          <w:b/>
        </w:rPr>
        <w:t xml:space="preserve"> </w:t>
      </w:r>
    </w:p>
    <w:p w:rsidR="000C5B6B" w:rsidRDefault="000C5B6B" w:rsidP="004B2C22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="Arial" w:hAnsi="Arial" w:cs="Arial"/>
          <w:sz w:val="22"/>
          <w:szCs w:val="22"/>
        </w:rPr>
      </w:pPr>
    </w:p>
    <w:p w:rsidR="00F22D58" w:rsidRPr="007E7DE2" w:rsidRDefault="009A47B2" w:rsidP="00A369F0">
      <w:pPr>
        <w:spacing w:after="0" w:line="360" w:lineRule="auto"/>
        <w:jc w:val="both"/>
        <w:rPr>
          <w:rFonts w:ascii="Arial" w:hAnsi="Arial" w:cs="Arial"/>
          <w:b/>
        </w:rPr>
      </w:pPr>
      <w:r w:rsidRPr="007E7DE2">
        <w:rPr>
          <w:rFonts w:ascii="Arial" w:hAnsi="Arial" w:cs="Arial"/>
        </w:rPr>
        <w:t>Wilde Clécio Falcão de Alencar</w:t>
      </w:r>
      <w:r w:rsidR="00F22D58" w:rsidRPr="007E7DE2">
        <w:rPr>
          <w:rFonts w:ascii="Arial" w:hAnsi="Arial" w:cs="Arial"/>
        </w:rPr>
        <w:t xml:space="preserve"> – </w:t>
      </w:r>
      <w:r w:rsidR="00F22D58" w:rsidRPr="007E7DE2">
        <w:rPr>
          <w:rFonts w:ascii="Arial" w:hAnsi="Arial" w:cs="Arial"/>
          <w:b/>
        </w:rPr>
        <w:t>Diretor Presidente</w:t>
      </w:r>
    </w:p>
    <w:p w:rsidR="00F22D58" w:rsidRPr="007E7DE2" w:rsidRDefault="009A47B2" w:rsidP="00A369F0">
      <w:pPr>
        <w:spacing w:after="0" w:line="360" w:lineRule="auto"/>
        <w:jc w:val="both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Francisco Luiz Beltrão de Azevedo Cavalcanti </w:t>
      </w:r>
      <w:r w:rsidR="00F22D58" w:rsidRPr="007E7DE2">
        <w:rPr>
          <w:rFonts w:ascii="Arial" w:hAnsi="Arial" w:cs="Arial"/>
        </w:rPr>
        <w:t xml:space="preserve">– </w:t>
      </w:r>
      <w:r w:rsidRPr="007E7DE2">
        <w:rPr>
          <w:rFonts w:ascii="Arial" w:hAnsi="Arial" w:cs="Arial"/>
          <w:b/>
        </w:rPr>
        <w:t>Vice – Presidente de Gestão Operacional</w:t>
      </w:r>
    </w:p>
    <w:p w:rsidR="00F22D58" w:rsidRPr="007E7DE2" w:rsidRDefault="00A369F0" w:rsidP="00A369F0">
      <w:pPr>
        <w:tabs>
          <w:tab w:val="left" w:pos="284"/>
          <w:tab w:val="left" w:pos="567"/>
          <w:tab w:val="left" w:pos="709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7E7DE2">
        <w:rPr>
          <w:rFonts w:ascii="Arial" w:hAnsi="Arial" w:cs="Arial"/>
        </w:rPr>
        <w:t>Márcia Xavier dos Santos</w:t>
      </w:r>
      <w:r w:rsidR="00F22D58" w:rsidRPr="007E7DE2">
        <w:rPr>
          <w:rFonts w:ascii="Arial" w:hAnsi="Arial" w:cs="Arial"/>
        </w:rPr>
        <w:t xml:space="preserve"> – </w:t>
      </w:r>
      <w:r w:rsidRPr="007E7DE2">
        <w:rPr>
          <w:rFonts w:ascii="Arial" w:hAnsi="Arial" w:cs="Arial"/>
          <w:b/>
        </w:rPr>
        <w:t>Gerente de Contabilidade</w:t>
      </w:r>
      <w:r w:rsidRPr="007E7DE2">
        <w:rPr>
          <w:rFonts w:ascii="Arial" w:hAnsi="Arial" w:cs="Arial"/>
        </w:rPr>
        <w:t xml:space="preserve"> – CRC/AL  5.136/O-3</w:t>
      </w:r>
      <w:r w:rsidR="00F22D58" w:rsidRPr="007E7DE2">
        <w:rPr>
          <w:rFonts w:ascii="Arial" w:hAnsi="Arial" w:cs="Arial"/>
        </w:rPr>
        <w:t>.</w:t>
      </w:r>
    </w:p>
    <w:p w:rsidR="000C5B6B" w:rsidRDefault="000C5B6B" w:rsidP="004B2C22">
      <w:pPr>
        <w:pStyle w:val="SemEspaamento"/>
        <w:jc w:val="both"/>
        <w:rPr>
          <w:rFonts w:ascii="Arial" w:hAnsi="Arial" w:cs="Arial"/>
          <w:b/>
        </w:rPr>
      </w:pPr>
    </w:p>
    <w:p w:rsidR="005C14E6" w:rsidRPr="007E7DE2" w:rsidRDefault="005C14E6" w:rsidP="005C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– METOLOGIA</w:t>
      </w:r>
      <w:r w:rsidRPr="007E7DE2">
        <w:rPr>
          <w:rFonts w:ascii="Arial" w:hAnsi="Arial" w:cs="Arial"/>
          <w:b/>
        </w:rPr>
        <w:t xml:space="preserve"> </w:t>
      </w:r>
    </w:p>
    <w:p w:rsidR="005C14E6" w:rsidRDefault="005C14E6" w:rsidP="004B2C22">
      <w:pPr>
        <w:pStyle w:val="SemEspaamento"/>
        <w:jc w:val="both"/>
        <w:rPr>
          <w:rFonts w:ascii="Arial" w:hAnsi="Arial" w:cs="Arial"/>
          <w:b/>
        </w:rPr>
      </w:pPr>
    </w:p>
    <w:p w:rsidR="005C14E6" w:rsidRPr="007E7DE2" w:rsidRDefault="005C14E6" w:rsidP="004B2C22">
      <w:pPr>
        <w:pStyle w:val="SemEspaamento"/>
        <w:jc w:val="both"/>
        <w:rPr>
          <w:rFonts w:ascii="Arial" w:hAnsi="Arial" w:cs="Arial"/>
          <w:b/>
        </w:rPr>
      </w:pPr>
    </w:p>
    <w:p w:rsidR="00712D3B" w:rsidRPr="007E7DE2" w:rsidRDefault="000C5B6B" w:rsidP="00BE3FC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Nesse trabalho o enquadramento metodológico se realizou por meio de análise </w:t>
      </w:r>
      <w:r w:rsidR="000B452B" w:rsidRPr="007E7DE2">
        <w:rPr>
          <w:rFonts w:ascii="Arial" w:hAnsi="Arial" w:cs="Arial"/>
          <w:iCs/>
        </w:rPr>
        <w:t>de</w:t>
      </w:r>
      <w:r w:rsidRPr="007E7DE2">
        <w:rPr>
          <w:rFonts w:ascii="Arial" w:hAnsi="Arial" w:cs="Arial"/>
          <w:iCs/>
        </w:rPr>
        <w:t xml:space="preserve"> dados e informações </w:t>
      </w:r>
      <w:r w:rsidRPr="007E7DE2">
        <w:rPr>
          <w:rFonts w:ascii="Arial" w:hAnsi="Arial" w:cs="Arial"/>
        </w:rPr>
        <w:t>de todo a explanação e detalhamento</w:t>
      </w:r>
      <w:r w:rsidRPr="007E7DE2">
        <w:rPr>
          <w:rFonts w:ascii="Arial" w:hAnsi="Arial" w:cs="Arial"/>
          <w:iCs/>
        </w:rPr>
        <w:t xml:space="preserve"> constantes nas demonstrações contábeis, </w:t>
      </w:r>
      <w:r w:rsidR="00390D04" w:rsidRPr="007E7DE2">
        <w:rPr>
          <w:rFonts w:ascii="Arial" w:hAnsi="Arial" w:cs="Arial"/>
          <w:iCs/>
        </w:rPr>
        <w:t>bem como</w:t>
      </w:r>
      <w:r w:rsidR="000B452B" w:rsidRPr="007E7DE2">
        <w:rPr>
          <w:rFonts w:ascii="Arial" w:hAnsi="Arial" w:cs="Arial"/>
          <w:iCs/>
        </w:rPr>
        <w:t>,</w:t>
      </w:r>
      <w:r w:rsidR="00677B60" w:rsidRPr="007E7DE2">
        <w:rPr>
          <w:rFonts w:ascii="Arial" w:hAnsi="Arial" w:cs="Arial"/>
          <w:iCs/>
        </w:rPr>
        <w:t xml:space="preserve"> </w:t>
      </w:r>
      <w:r w:rsidR="00390D04" w:rsidRPr="007E7DE2">
        <w:rPr>
          <w:rFonts w:ascii="Arial" w:hAnsi="Arial" w:cs="Arial"/>
          <w:iCs/>
        </w:rPr>
        <w:t>do Relatório d</w:t>
      </w:r>
      <w:r w:rsidR="000B452B" w:rsidRPr="007E7DE2">
        <w:rPr>
          <w:rFonts w:ascii="Arial" w:hAnsi="Arial" w:cs="Arial"/>
          <w:iCs/>
        </w:rPr>
        <w:t>e Auditores Independentes que a</w:t>
      </w:r>
      <w:r w:rsidR="00390D04" w:rsidRPr="007E7DE2">
        <w:rPr>
          <w:rFonts w:ascii="Arial" w:hAnsi="Arial" w:cs="Arial"/>
          <w:iCs/>
        </w:rPr>
        <w:t xml:space="preserve"> acompanha, </w:t>
      </w:r>
      <w:r w:rsidRPr="007E7DE2">
        <w:rPr>
          <w:rFonts w:ascii="Arial" w:hAnsi="Arial" w:cs="Arial"/>
          <w:iCs/>
        </w:rPr>
        <w:t xml:space="preserve">por expressa previsão da Lei Federal nº 6.404/76 e suas alterações e procedimentos de auditoria </w:t>
      </w:r>
      <w:r w:rsidRPr="007E7DE2">
        <w:rPr>
          <w:rFonts w:ascii="Arial" w:hAnsi="Arial" w:cs="Arial"/>
        </w:rPr>
        <w:t xml:space="preserve">previstos nos preceitos legais vigentes. </w:t>
      </w:r>
    </w:p>
    <w:p w:rsidR="000B452B" w:rsidRPr="007E7DE2" w:rsidRDefault="000B452B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57D93" w:rsidRPr="007E7DE2" w:rsidRDefault="00F15E75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Vale ressaltar que </w:t>
      </w:r>
      <w:r w:rsidR="000B452B" w:rsidRPr="007E7DE2">
        <w:rPr>
          <w:rFonts w:ascii="Arial" w:hAnsi="Arial" w:cs="Arial"/>
        </w:rPr>
        <w:t xml:space="preserve">a Companhia </w:t>
      </w:r>
      <w:r w:rsidR="00677B60" w:rsidRPr="007E7DE2">
        <w:rPr>
          <w:rFonts w:ascii="Arial" w:hAnsi="Arial" w:cs="Arial"/>
        </w:rPr>
        <w:t>CASAL</w:t>
      </w:r>
      <w:r w:rsidRPr="007E7DE2">
        <w:rPr>
          <w:rFonts w:ascii="Arial" w:hAnsi="Arial" w:cs="Arial"/>
          <w:b/>
        </w:rPr>
        <w:t>,</w:t>
      </w:r>
      <w:r w:rsidRPr="007E7DE2">
        <w:rPr>
          <w:rFonts w:ascii="Arial" w:hAnsi="Arial" w:cs="Arial"/>
        </w:rPr>
        <w:t xml:space="preserve"> de interesse da população, são reunidos e divulgados no sitio do Poder Executivo, em obediência à Lei de Acesso à Informação (LAI), que foi regulamentada através do Decreto Estadual nº 26.320, de 13 d</w:t>
      </w:r>
      <w:r w:rsidR="000B452B" w:rsidRPr="007E7DE2">
        <w:rPr>
          <w:rFonts w:ascii="Arial" w:hAnsi="Arial" w:cs="Arial"/>
        </w:rPr>
        <w:t>e maio de 2013, contemplando a T</w:t>
      </w:r>
      <w:r w:rsidRPr="007E7DE2">
        <w:rPr>
          <w:rFonts w:ascii="Arial" w:hAnsi="Arial" w:cs="Arial"/>
        </w:rPr>
        <w:t>ransparência, determinada pela Lei Federal nº 1</w:t>
      </w:r>
      <w:r w:rsidR="00212D68" w:rsidRPr="007E7DE2">
        <w:rPr>
          <w:rFonts w:ascii="Arial" w:hAnsi="Arial" w:cs="Arial"/>
        </w:rPr>
        <w:t>2.527 de 18 de novembro de 2011.</w:t>
      </w:r>
    </w:p>
    <w:p w:rsidR="00212D68" w:rsidRPr="007E7DE2" w:rsidRDefault="00212D68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12D68" w:rsidRPr="007E7DE2" w:rsidRDefault="00212D68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15E75" w:rsidRPr="007E7DE2" w:rsidRDefault="00F15E75" w:rsidP="004B2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7E7DE2">
        <w:rPr>
          <w:rFonts w:ascii="Arial" w:hAnsi="Arial" w:cs="Arial"/>
          <w:b/>
        </w:rPr>
        <w:lastRenderedPageBreak/>
        <w:t xml:space="preserve">4 – DO EXAME DOS AUTOS </w:t>
      </w:r>
    </w:p>
    <w:p w:rsidR="00F15E75" w:rsidRPr="007E7DE2" w:rsidRDefault="00F15E75" w:rsidP="00BE3FC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F15E75" w:rsidRPr="007E7DE2" w:rsidRDefault="00F15E75" w:rsidP="00BE3F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Assim sendo, em atendimento a exigência do </w:t>
      </w:r>
      <w:r w:rsidRPr="007E7DE2">
        <w:rPr>
          <w:rFonts w:ascii="Arial" w:hAnsi="Arial" w:cs="Arial"/>
          <w:b/>
        </w:rPr>
        <w:t>TCE/AL</w:t>
      </w:r>
      <w:r w:rsidRPr="007E7DE2">
        <w:rPr>
          <w:rFonts w:ascii="Arial" w:hAnsi="Arial" w:cs="Arial"/>
        </w:rPr>
        <w:t>, notadamente ao conteúdo dos demonstrativos e demais d</w:t>
      </w:r>
      <w:r w:rsidR="007604D2" w:rsidRPr="007E7DE2">
        <w:rPr>
          <w:rFonts w:ascii="Arial" w:hAnsi="Arial" w:cs="Arial"/>
        </w:rPr>
        <w:t>ocumentos apresentados pelo</w:t>
      </w:r>
      <w:r w:rsidRPr="007E7DE2">
        <w:rPr>
          <w:rFonts w:ascii="Arial" w:hAnsi="Arial" w:cs="Arial"/>
        </w:rPr>
        <w:t xml:space="preserve"> Ó</w:t>
      </w:r>
      <w:r w:rsidR="007604D2" w:rsidRPr="007E7DE2">
        <w:rPr>
          <w:rFonts w:ascii="Arial" w:hAnsi="Arial" w:cs="Arial"/>
        </w:rPr>
        <w:t>rgão</w:t>
      </w:r>
      <w:r w:rsidR="00D50A25" w:rsidRPr="007E7DE2">
        <w:rPr>
          <w:rFonts w:ascii="Arial" w:hAnsi="Arial" w:cs="Arial"/>
        </w:rPr>
        <w:t xml:space="preserve">, em cumprimento </w:t>
      </w:r>
      <w:r w:rsidR="003E121E" w:rsidRPr="007E7DE2">
        <w:rPr>
          <w:rFonts w:ascii="Arial" w:hAnsi="Arial" w:cs="Arial"/>
        </w:rPr>
        <w:t xml:space="preserve">à </w:t>
      </w:r>
      <w:r w:rsidR="00557D93" w:rsidRPr="007E7DE2">
        <w:rPr>
          <w:rFonts w:ascii="Arial" w:hAnsi="Arial" w:cs="Arial"/>
        </w:rPr>
        <w:t xml:space="preserve">Resolução Normativa nº </w:t>
      </w:r>
      <w:r w:rsidR="007604D2" w:rsidRPr="007E7DE2">
        <w:rPr>
          <w:rFonts w:ascii="Arial" w:hAnsi="Arial" w:cs="Arial"/>
        </w:rPr>
        <w:t>0</w:t>
      </w:r>
      <w:r w:rsidR="00557D93" w:rsidRPr="007E7DE2">
        <w:rPr>
          <w:rFonts w:ascii="Arial" w:hAnsi="Arial" w:cs="Arial"/>
        </w:rPr>
        <w:t>01</w:t>
      </w:r>
      <w:r w:rsidR="007604D2" w:rsidRPr="007E7DE2">
        <w:rPr>
          <w:rFonts w:ascii="Arial" w:hAnsi="Arial" w:cs="Arial"/>
        </w:rPr>
        <w:t>/2016</w:t>
      </w:r>
      <w:r w:rsidRPr="007E7DE2">
        <w:rPr>
          <w:rFonts w:ascii="Arial" w:hAnsi="Arial" w:cs="Arial"/>
        </w:rPr>
        <w:t>, como segue:</w:t>
      </w:r>
    </w:p>
    <w:p w:rsidR="00F15E75" w:rsidRPr="007E7DE2" w:rsidRDefault="007604D2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677B60" w:rsidRPr="007E7DE2">
        <w:rPr>
          <w:rFonts w:ascii="Arial" w:hAnsi="Arial" w:cs="Arial"/>
        </w:rPr>
        <w:t xml:space="preserve"> 02/03 verifica-se</w:t>
      </w:r>
      <w:r w:rsidR="00557D93" w:rsidRPr="007E7DE2">
        <w:rPr>
          <w:rFonts w:ascii="Arial" w:hAnsi="Arial" w:cs="Arial"/>
        </w:rPr>
        <w:t xml:space="preserve"> </w:t>
      </w:r>
      <w:r w:rsidR="00F15E75" w:rsidRPr="007E7DE2">
        <w:rPr>
          <w:rFonts w:ascii="Arial" w:hAnsi="Arial" w:cs="Arial"/>
        </w:rPr>
        <w:t>Ofício</w:t>
      </w:r>
      <w:r w:rsidR="00557D93" w:rsidRPr="007E7DE2">
        <w:rPr>
          <w:rFonts w:ascii="Arial" w:hAnsi="Arial" w:cs="Arial"/>
          <w:b/>
        </w:rPr>
        <w:t xml:space="preserve"> </w:t>
      </w:r>
      <w:r w:rsidR="00677B60" w:rsidRPr="007E7DE2">
        <w:rPr>
          <w:rFonts w:ascii="Arial" w:hAnsi="Arial" w:cs="Arial"/>
          <w:b/>
        </w:rPr>
        <w:t>Nº 469</w:t>
      </w:r>
      <w:r w:rsidR="00F15E75" w:rsidRPr="007E7DE2">
        <w:rPr>
          <w:rFonts w:ascii="Arial" w:hAnsi="Arial" w:cs="Arial"/>
          <w:b/>
        </w:rPr>
        <w:t>/201</w:t>
      </w:r>
      <w:r w:rsidR="00557D93" w:rsidRPr="007E7DE2">
        <w:rPr>
          <w:rFonts w:ascii="Arial" w:hAnsi="Arial" w:cs="Arial"/>
          <w:b/>
        </w:rPr>
        <w:t>7</w:t>
      </w:r>
      <w:r w:rsidR="00677B60" w:rsidRPr="007E7DE2">
        <w:rPr>
          <w:rFonts w:ascii="Arial" w:hAnsi="Arial" w:cs="Arial"/>
          <w:b/>
        </w:rPr>
        <w:t>-GAB-DP</w:t>
      </w:r>
      <w:r w:rsidR="00F15E75" w:rsidRPr="007E7DE2">
        <w:rPr>
          <w:rFonts w:ascii="Arial" w:hAnsi="Arial" w:cs="Arial"/>
        </w:rPr>
        <w:t xml:space="preserve">, datado de </w:t>
      </w:r>
      <w:r w:rsidR="00677B60" w:rsidRPr="007E7DE2">
        <w:rPr>
          <w:rFonts w:ascii="Arial" w:hAnsi="Arial" w:cs="Arial"/>
        </w:rPr>
        <w:t>19/04</w:t>
      </w:r>
      <w:r w:rsidRPr="007E7DE2">
        <w:rPr>
          <w:rFonts w:ascii="Arial" w:hAnsi="Arial" w:cs="Arial"/>
        </w:rPr>
        <w:t>/</w:t>
      </w:r>
      <w:r w:rsidR="00557D93" w:rsidRPr="007E7DE2">
        <w:rPr>
          <w:rFonts w:ascii="Arial" w:hAnsi="Arial" w:cs="Arial"/>
        </w:rPr>
        <w:t>2017</w:t>
      </w:r>
      <w:r w:rsidR="00F15E75" w:rsidRPr="007E7DE2">
        <w:rPr>
          <w:rFonts w:ascii="Arial" w:hAnsi="Arial" w:cs="Arial"/>
        </w:rPr>
        <w:t>, encaminhado pelo Diretor Presidente da</w:t>
      </w:r>
      <w:r w:rsidR="007E7DE2" w:rsidRPr="007E7DE2">
        <w:rPr>
          <w:rFonts w:ascii="Arial" w:hAnsi="Arial" w:cs="Arial"/>
        </w:rPr>
        <w:t xml:space="preserve"> </w:t>
      </w:r>
      <w:r w:rsidR="00247653" w:rsidRPr="007E7DE2">
        <w:rPr>
          <w:rFonts w:ascii="Arial" w:hAnsi="Arial" w:cs="Arial"/>
          <w:b/>
        </w:rPr>
        <w:t>CASAL</w:t>
      </w:r>
      <w:r w:rsidR="00557D93" w:rsidRPr="007E7DE2">
        <w:rPr>
          <w:rFonts w:ascii="Arial" w:hAnsi="Arial" w:cs="Arial"/>
        </w:rPr>
        <w:t>,</w:t>
      </w:r>
      <w:r w:rsidR="00F15E75" w:rsidRPr="007E7DE2">
        <w:rPr>
          <w:rFonts w:ascii="Arial" w:hAnsi="Arial" w:cs="Arial"/>
        </w:rPr>
        <w:t xml:space="preserve"> encaminhando </w:t>
      </w:r>
      <w:r w:rsidR="00557D93" w:rsidRPr="007E7DE2">
        <w:rPr>
          <w:rFonts w:ascii="Arial" w:hAnsi="Arial" w:cs="Arial"/>
        </w:rPr>
        <w:t xml:space="preserve">à Controladoria Geral do Estado </w:t>
      </w:r>
      <w:r w:rsidR="00F15E75" w:rsidRPr="007E7DE2">
        <w:rPr>
          <w:rFonts w:ascii="Arial" w:hAnsi="Arial" w:cs="Arial"/>
        </w:rPr>
        <w:t>a Prestação de Contas</w:t>
      </w:r>
      <w:r w:rsidR="009C62BE" w:rsidRPr="007E7DE2">
        <w:rPr>
          <w:rFonts w:ascii="Arial" w:hAnsi="Arial" w:cs="Arial"/>
        </w:rPr>
        <w:t xml:space="preserve"> do exercício de 2016</w:t>
      </w:r>
      <w:r w:rsidR="00F15E75" w:rsidRPr="007E7DE2">
        <w:rPr>
          <w:rFonts w:ascii="Arial" w:hAnsi="Arial" w:cs="Arial"/>
        </w:rPr>
        <w:t xml:space="preserve"> e listando os 25</w:t>
      </w:r>
      <w:r w:rsidR="00557D93" w:rsidRPr="007E7DE2">
        <w:rPr>
          <w:rFonts w:ascii="Arial" w:hAnsi="Arial" w:cs="Arial"/>
        </w:rPr>
        <w:t xml:space="preserve"> itens apresentados;</w:t>
      </w:r>
    </w:p>
    <w:p w:rsidR="00697F3E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677B60" w:rsidRPr="007E7DE2">
        <w:rPr>
          <w:rFonts w:ascii="Arial" w:hAnsi="Arial" w:cs="Arial"/>
        </w:rPr>
        <w:t>04/05,</w:t>
      </w:r>
      <w:r w:rsidR="00F15E75" w:rsidRPr="007E7DE2">
        <w:rPr>
          <w:rFonts w:ascii="Arial" w:hAnsi="Arial" w:cs="Arial"/>
        </w:rPr>
        <w:t xml:space="preserve"> observa-se </w:t>
      </w:r>
      <w:r w:rsidR="00465F01" w:rsidRPr="007E7DE2">
        <w:rPr>
          <w:rFonts w:ascii="Arial" w:hAnsi="Arial" w:cs="Arial"/>
        </w:rPr>
        <w:t>as Informações</w:t>
      </w:r>
      <w:r w:rsidR="00F15E75" w:rsidRPr="007E7DE2">
        <w:rPr>
          <w:rFonts w:ascii="Arial" w:hAnsi="Arial" w:cs="Arial"/>
        </w:rPr>
        <w:t xml:space="preserve"> Gerais de Identificação</w:t>
      </w:r>
      <w:r w:rsidR="009C62BE" w:rsidRPr="007E7DE2">
        <w:rPr>
          <w:rFonts w:ascii="Arial" w:hAnsi="Arial" w:cs="Arial"/>
        </w:rPr>
        <w:t xml:space="preserve">, compreendendo </w:t>
      </w:r>
      <w:r w:rsidR="00697F3E" w:rsidRPr="007E7DE2">
        <w:rPr>
          <w:rFonts w:ascii="Arial" w:hAnsi="Arial" w:cs="Arial"/>
        </w:rPr>
        <w:t xml:space="preserve">cópia do </w:t>
      </w:r>
      <w:r w:rsidR="00677B60" w:rsidRPr="007E7DE2">
        <w:rPr>
          <w:rFonts w:ascii="Arial" w:hAnsi="Arial" w:cs="Arial"/>
        </w:rPr>
        <w:t xml:space="preserve">Cadastro Nacional da Pessoa Jurídica – CNPJ, contendo </w:t>
      </w:r>
      <w:r w:rsidR="00697F3E" w:rsidRPr="007E7DE2">
        <w:rPr>
          <w:rFonts w:ascii="Arial" w:hAnsi="Arial" w:cs="Arial"/>
        </w:rPr>
        <w:t>nome, sigla</w:t>
      </w:r>
      <w:r w:rsidR="009C62BE" w:rsidRPr="007E7DE2">
        <w:rPr>
          <w:rFonts w:ascii="Arial" w:hAnsi="Arial" w:cs="Arial"/>
        </w:rPr>
        <w:t xml:space="preserve"> e endereço completo do </w:t>
      </w:r>
      <w:r w:rsidR="00465F01" w:rsidRPr="007E7DE2">
        <w:rPr>
          <w:rFonts w:ascii="Arial" w:hAnsi="Arial" w:cs="Arial"/>
        </w:rPr>
        <w:t>Órgão</w:t>
      </w:r>
      <w:r w:rsidR="009C62BE" w:rsidRPr="007E7DE2">
        <w:rPr>
          <w:rFonts w:ascii="Arial" w:hAnsi="Arial" w:cs="Arial"/>
        </w:rPr>
        <w:t xml:space="preserve"> ou entidade</w:t>
      </w:r>
      <w:r w:rsidR="00677B60" w:rsidRPr="007E7DE2">
        <w:rPr>
          <w:rFonts w:ascii="Arial" w:hAnsi="Arial" w:cs="Arial"/>
        </w:rPr>
        <w:t xml:space="preserve">, </w:t>
      </w:r>
      <w:r w:rsidR="00697F3E" w:rsidRPr="007E7DE2">
        <w:rPr>
          <w:rFonts w:ascii="Arial" w:hAnsi="Arial" w:cs="Arial"/>
        </w:rPr>
        <w:t xml:space="preserve">contendo </w:t>
      </w:r>
      <w:r w:rsidR="00677B60" w:rsidRPr="007E7DE2">
        <w:rPr>
          <w:rFonts w:ascii="Arial" w:hAnsi="Arial" w:cs="Arial"/>
        </w:rPr>
        <w:t xml:space="preserve">rubricado pelo Contador da companhia; </w:t>
      </w:r>
      <w:r w:rsidR="00F15E75" w:rsidRPr="007E7DE2">
        <w:rPr>
          <w:rFonts w:ascii="Arial" w:hAnsi="Arial" w:cs="Arial"/>
        </w:rPr>
        <w:t xml:space="preserve"> </w:t>
      </w:r>
    </w:p>
    <w:p w:rsidR="003E6690" w:rsidRPr="007E7DE2" w:rsidRDefault="003E121E" w:rsidP="001B3CDC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697F3E" w:rsidRPr="007E7DE2">
        <w:rPr>
          <w:rFonts w:ascii="Arial" w:hAnsi="Arial" w:cs="Arial"/>
        </w:rPr>
        <w:t>06</w:t>
      </w:r>
      <w:r w:rsidR="00F15E75" w:rsidRPr="007E7DE2">
        <w:rPr>
          <w:rFonts w:ascii="Arial" w:hAnsi="Arial" w:cs="Arial"/>
        </w:rPr>
        <w:t>/</w:t>
      </w:r>
      <w:r w:rsidR="00697F3E" w:rsidRPr="007E7DE2">
        <w:rPr>
          <w:rFonts w:ascii="Arial" w:hAnsi="Arial" w:cs="Arial"/>
        </w:rPr>
        <w:t>11,</w:t>
      </w:r>
      <w:r w:rsidR="007E7DE2" w:rsidRPr="007E7DE2">
        <w:rPr>
          <w:rFonts w:ascii="Arial" w:hAnsi="Arial" w:cs="Arial"/>
        </w:rPr>
        <w:t xml:space="preserve"> </w:t>
      </w:r>
      <w:r w:rsidR="00F15E75" w:rsidRPr="007E7DE2">
        <w:rPr>
          <w:rFonts w:ascii="Arial" w:hAnsi="Arial" w:cs="Arial"/>
        </w:rPr>
        <w:t xml:space="preserve">encontra-se </w:t>
      </w:r>
      <w:r w:rsidR="00697F3E" w:rsidRPr="007E7DE2">
        <w:rPr>
          <w:rFonts w:ascii="Arial" w:hAnsi="Arial" w:cs="Arial"/>
        </w:rPr>
        <w:t>Relação dos Ordenadores de Despesas, com identificação dos</w:t>
      </w:r>
      <w:r w:rsidR="00F15E75" w:rsidRPr="007E7DE2">
        <w:rPr>
          <w:rFonts w:ascii="Arial" w:hAnsi="Arial" w:cs="Arial"/>
        </w:rPr>
        <w:t xml:space="preserve"> responsáveis por período de gestão</w:t>
      </w:r>
      <w:r w:rsidR="00697F3E" w:rsidRPr="007E7DE2">
        <w:rPr>
          <w:rFonts w:ascii="Arial" w:hAnsi="Arial" w:cs="Arial"/>
        </w:rPr>
        <w:t xml:space="preserve"> e </w:t>
      </w:r>
      <w:r w:rsidR="003E6690" w:rsidRPr="007E7DE2">
        <w:rPr>
          <w:rFonts w:ascii="Arial" w:hAnsi="Arial" w:cs="Arial"/>
        </w:rPr>
        <w:t>apresentado na</w:t>
      </w:r>
      <w:r w:rsidR="00697F3E" w:rsidRPr="007E7DE2">
        <w:rPr>
          <w:rFonts w:ascii="Arial" w:hAnsi="Arial" w:cs="Arial"/>
        </w:rPr>
        <w:t>s</w:t>
      </w:r>
      <w:r w:rsidR="003E6690" w:rsidRPr="007E7DE2">
        <w:rPr>
          <w:rFonts w:ascii="Arial" w:hAnsi="Arial" w:cs="Arial"/>
        </w:rPr>
        <w:t xml:space="preserve"> pag</w:t>
      </w:r>
      <w:r w:rsidR="00697F3E" w:rsidRPr="007E7DE2">
        <w:rPr>
          <w:rFonts w:ascii="Arial" w:hAnsi="Arial" w:cs="Arial"/>
        </w:rPr>
        <w:t>inas 08 a 11 os respectivos Termo de Posse dos ordenadores de despesa da CASAL (</w:t>
      </w:r>
      <w:r w:rsidR="003E6690" w:rsidRPr="007E7DE2">
        <w:rPr>
          <w:rFonts w:ascii="Arial" w:hAnsi="Arial" w:cs="Arial"/>
        </w:rPr>
        <w:t>Diretor Presi</w:t>
      </w:r>
      <w:r w:rsidR="00697F3E" w:rsidRPr="007E7DE2">
        <w:rPr>
          <w:rFonts w:ascii="Arial" w:hAnsi="Arial" w:cs="Arial"/>
        </w:rPr>
        <w:t>dente, Vice-Presidente e Gestão Corporativa, Vice-Presidente de Gestão</w:t>
      </w:r>
      <w:r w:rsidR="003E6690" w:rsidRPr="007E7DE2">
        <w:rPr>
          <w:rFonts w:ascii="Arial" w:hAnsi="Arial" w:cs="Arial"/>
        </w:rPr>
        <w:t xml:space="preserve"> </w:t>
      </w:r>
      <w:r w:rsidR="001B3CDC" w:rsidRPr="007E7DE2">
        <w:rPr>
          <w:rFonts w:ascii="Arial" w:hAnsi="Arial" w:cs="Arial"/>
        </w:rPr>
        <w:t xml:space="preserve">Operacional </w:t>
      </w:r>
      <w:r w:rsidR="00697F3E" w:rsidRPr="007E7DE2">
        <w:rPr>
          <w:rFonts w:ascii="Arial" w:hAnsi="Arial" w:cs="Arial"/>
        </w:rPr>
        <w:t xml:space="preserve">e Vice-Presidente </w:t>
      </w:r>
      <w:r w:rsidR="001B3CDC" w:rsidRPr="007E7DE2">
        <w:rPr>
          <w:rFonts w:ascii="Arial" w:hAnsi="Arial" w:cs="Arial"/>
        </w:rPr>
        <w:t>de Gestão de Serviço de Engenharia);</w:t>
      </w:r>
      <w:r w:rsidR="003E6690" w:rsidRPr="007E7DE2">
        <w:rPr>
          <w:rFonts w:ascii="Arial" w:hAnsi="Arial" w:cs="Arial"/>
        </w:rPr>
        <w:t xml:space="preserve"> </w:t>
      </w:r>
    </w:p>
    <w:p w:rsidR="001B3CDC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7E7DE2">
        <w:rPr>
          <w:rFonts w:ascii="Arial" w:hAnsi="Arial" w:cs="Arial"/>
        </w:rPr>
        <w:t>Às fls.</w:t>
      </w:r>
      <w:r w:rsidR="001B3CDC" w:rsidRPr="007E7DE2">
        <w:rPr>
          <w:rFonts w:ascii="Arial" w:hAnsi="Arial" w:cs="Arial"/>
        </w:rPr>
        <w:t>12/13</w:t>
      </w:r>
      <w:r w:rsidR="00F15E75" w:rsidRPr="007E7DE2">
        <w:rPr>
          <w:rFonts w:ascii="Arial" w:hAnsi="Arial" w:cs="Arial"/>
        </w:rPr>
        <w:t xml:space="preserve"> constata-se Certidões</w:t>
      </w:r>
      <w:r w:rsidR="001B3CDC" w:rsidRPr="007E7DE2">
        <w:rPr>
          <w:rFonts w:ascii="Arial" w:hAnsi="Arial" w:cs="Arial"/>
        </w:rPr>
        <w:t xml:space="preserve">, datada de 13/03/2017, da lavra Marcela Azevedo Calheiros Fortes – Superintendente de Recursos Humanos – SURHU, </w:t>
      </w:r>
      <w:r w:rsidR="00F15E75" w:rsidRPr="007E7DE2">
        <w:rPr>
          <w:rFonts w:ascii="Arial" w:hAnsi="Arial" w:cs="Arial"/>
        </w:rPr>
        <w:t>com nomes dos responsáveis pelo controle interno, tesouraria, almoxarifado e patrimônio</w:t>
      </w:r>
      <w:r w:rsidR="001B3CDC" w:rsidRPr="007E7DE2">
        <w:rPr>
          <w:rFonts w:ascii="Arial" w:hAnsi="Arial" w:cs="Arial"/>
        </w:rPr>
        <w:t xml:space="preserve"> do período de gestão;</w:t>
      </w:r>
    </w:p>
    <w:p w:rsidR="00F15E75" w:rsidRPr="007E7DE2" w:rsidRDefault="00621F41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7E7DE2">
        <w:rPr>
          <w:rFonts w:ascii="Arial" w:hAnsi="Arial" w:cs="Arial"/>
        </w:rPr>
        <w:t xml:space="preserve"> </w:t>
      </w:r>
      <w:r w:rsidR="003E121E" w:rsidRPr="007E7DE2">
        <w:rPr>
          <w:rFonts w:ascii="Arial" w:hAnsi="Arial" w:cs="Arial"/>
        </w:rPr>
        <w:t>Às fls.</w:t>
      </w:r>
      <w:r w:rsidR="003E6690" w:rsidRPr="007E7DE2">
        <w:rPr>
          <w:rFonts w:ascii="Arial" w:hAnsi="Arial" w:cs="Arial"/>
        </w:rPr>
        <w:t xml:space="preserve"> </w:t>
      </w:r>
      <w:r w:rsidR="001A091F" w:rsidRPr="007E7DE2">
        <w:rPr>
          <w:rFonts w:ascii="Arial" w:hAnsi="Arial" w:cs="Arial"/>
        </w:rPr>
        <w:t>14/16</w:t>
      </w:r>
      <w:r w:rsidR="001B3CDC" w:rsidRPr="007E7DE2">
        <w:rPr>
          <w:rFonts w:ascii="Arial" w:hAnsi="Arial" w:cs="Arial"/>
        </w:rPr>
        <w:t>,</w:t>
      </w:r>
      <w:r w:rsidR="00F15E75" w:rsidRPr="007E7DE2">
        <w:rPr>
          <w:rFonts w:ascii="Arial" w:hAnsi="Arial" w:cs="Arial"/>
        </w:rPr>
        <w:t xml:space="preserve"> observa-se o Termo de Conferencia das Disponibilidades Financeiras</w:t>
      </w:r>
      <w:r w:rsidRPr="007E7DE2">
        <w:rPr>
          <w:rFonts w:ascii="Arial" w:hAnsi="Arial" w:cs="Arial"/>
        </w:rPr>
        <w:t xml:space="preserve"> </w:t>
      </w:r>
      <w:r w:rsidR="003E6690" w:rsidRPr="007E7DE2">
        <w:rPr>
          <w:rFonts w:ascii="Arial" w:hAnsi="Arial" w:cs="Arial"/>
        </w:rPr>
        <w:t xml:space="preserve">(caixas e bancos), assinado </w:t>
      </w:r>
      <w:r w:rsidR="00573070" w:rsidRPr="007E7DE2">
        <w:rPr>
          <w:rFonts w:ascii="Arial" w:hAnsi="Arial" w:cs="Arial"/>
        </w:rPr>
        <w:t>por Robertison José</w:t>
      </w:r>
      <w:r w:rsidR="003E6690" w:rsidRPr="007E7DE2">
        <w:rPr>
          <w:rFonts w:ascii="Arial" w:hAnsi="Arial" w:cs="Arial"/>
        </w:rPr>
        <w:t xml:space="preserve"> </w:t>
      </w:r>
      <w:r w:rsidR="00573070" w:rsidRPr="007E7DE2">
        <w:rPr>
          <w:rFonts w:ascii="Arial" w:hAnsi="Arial" w:cs="Arial"/>
        </w:rPr>
        <w:t>Machado Santos – Superv. SUPTES/CASAL e Lívia Maria Soares Dias –</w:t>
      </w:r>
      <w:r w:rsidR="003E6690" w:rsidRPr="007E7DE2">
        <w:rPr>
          <w:rFonts w:ascii="Arial" w:hAnsi="Arial" w:cs="Arial"/>
        </w:rPr>
        <w:t xml:space="preserve"> </w:t>
      </w:r>
      <w:r w:rsidR="00573070" w:rsidRPr="007E7DE2">
        <w:rPr>
          <w:rFonts w:ascii="Arial" w:hAnsi="Arial" w:cs="Arial"/>
        </w:rPr>
        <w:t>Gerente da GEFIN/CASAL</w:t>
      </w:r>
      <w:r w:rsidR="00BC2018" w:rsidRPr="007E7DE2">
        <w:rPr>
          <w:rFonts w:ascii="Arial" w:hAnsi="Arial" w:cs="Arial"/>
        </w:rPr>
        <w:t xml:space="preserve">. </w:t>
      </w:r>
      <w:r w:rsidRPr="007E7DE2">
        <w:rPr>
          <w:rFonts w:ascii="Arial" w:hAnsi="Arial" w:cs="Arial"/>
        </w:rPr>
        <w:t xml:space="preserve"> </w:t>
      </w:r>
    </w:p>
    <w:p w:rsidR="00573070" w:rsidRPr="007E7DE2" w:rsidRDefault="003E121E" w:rsidP="0057307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7E7DE2">
        <w:rPr>
          <w:rFonts w:ascii="Arial" w:hAnsi="Arial" w:cs="Arial"/>
        </w:rPr>
        <w:t>Às fls.</w:t>
      </w:r>
      <w:r w:rsidR="001A091F" w:rsidRPr="007E7DE2">
        <w:rPr>
          <w:rFonts w:ascii="Arial" w:hAnsi="Arial" w:cs="Arial"/>
        </w:rPr>
        <w:t>17/19</w:t>
      </w:r>
      <w:r w:rsidR="00621F41" w:rsidRPr="007E7DE2">
        <w:rPr>
          <w:rFonts w:ascii="Arial" w:hAnsi="Arial" w:cs="Arial"/>
        </w:rPr>
        <w:t xml:space="preserve">, </w:t>
      </w:r>
      <w:r w:rsidR="00F15E75" w:rsidRPr="007E7DE2">
        <w:rPr>
          <w:rFonts w:ascii="Arial" w:hAnsi="Arial" w:cs="Arial"/>
        </w:rPr>
        <w:t xml:space="preserve">apresenta </w:t>
      </w:r>
      <w:r w:rsidR="00573070" w:rsidRPr="007E7DE2">
        <w:rPr>
          <w:rFonts w:ascii="Arial" w:hAnsi="Arial" w:cs="Arial"/>
        </w:rPr>
        <w:t>R</w:t>
      </w:r>
      <w:r w:rsidR="00621F41" w:rsidRPr="007E7DE2">
        <w:rPr>
          <w:rFonts w:ascii="Arial" w:hAnsi="Arial" w:cs="Arial"/>
        </w:rPr>
        <w:t>elação de</w:t>
      </w:r>
      <w:r w:rsidR="00573070" w:rsidRPr="007E7DE2">
        <w:rPr>
          <w:rFonts w:ascii="Arial" w:hAnsi="Arial" w:cs="Arial"/>
        </w:rPr>
        <w:t xml:space="preserve"> todas as Contas B</w:t>
      </w:r>
      <w:r w:rsidR="001D2E54" w:rsidRPr="007E7DE2">
        <w:rPr>
          <w:rFonts w:ascii="Arial" w:hAnsi="Arial" w:cs="Arial"/>
        </w:rPr>
        <w:t>ancá</w:t>
      </w:r>
      <w:r w:rsidR="00F15E75" w:rsidRPr="007E7DE2">
        <w:rPr>
          <w:rFonts w:ascii="Arial" w:hAnsi="Arial" w:cs="Arial"/>
        </w:rPr>
        <w:t>rias</w:t>
      </w:r>
      <w:r w:rsidR="00621F41" w:rsidRPr="007E7DE2">
        <w:rPr>
          <w:rFonts w:ascii="Arial" w:hAnsi="Arial" w:cs="Arial"/>
        </w:rPr>
        <w:t xml:space="preserve"> existentes, ainda que não movimentadas no exercício, informando sua finalidade, </w:t>
      </w:r>
      <w:r w:rsidR="00573070" w:rsidRPr="007E7DE2">
        <w:rPr>
          <w:rFonts w:ascii="Arial" w:hAnsi="Arial" w:cs="Arial"/>
        </w:rPr>
        <w:t xml:space="preserve">assinada </w:t>
      </w:r>
      <w:r w:rsidR="00F87195" w:rsidRPr="007E7DE2">
        <w:rPr>
          <w:rFonts w:ascii="Arial" w:hAnsi="Arial" w:cs="Arial"/>
        </w:rPr>
        <w:t xml:space="preserve">por </w:t>
      </w:r>
      <w:r w:rsidR="00573070" w:rsidRPr="007E7DE2">
        <w:rPr>
          <w:rFonts w:ascii="Arial" w:hAnsi="Arial" w:cs="Arial"/>
        </w:rPr>
        <w:t xml:space="preserve">assinado por Robertison José Machado Santos – Superv. SUPTES/CASAL e Lívia Maria Soares Dias – Gerente da GEFIN/CASAL e Carlos Alberto F. Bezerra – Superintendente Financeiro;  </w:t>
      </w:r>
    </w:p>
    <w:p w:rsidR="00573070" w:rsidRPr="007E7DE2" w:rsidRDefault="00573070" w:rsidP="00573070">
      <w:pPr>
        <w:pStyle w:val="PargrafodaLista"/>
        <w:spacing w:before="0" w:after="0" w:line="360" w:lineRule="auto"/>
        <w:ind w:left="1211"/>
        <w:rPr>
          <w:rFonts w:ascii="Arial" w:hAnsi="Arial" w:cs="Arial"/>
          <w:b/>
          <w:i/>
        </w:rPr>
      </w:pPr>
    </w:p>
    <w:p w:rsidR="00573070" w:rsidRPr="007E7DE2" w:rsidRDefault="00573070" w:rsidP="00573070">
      <w:pPr>
        <w:pStyle w:val="PargrafodaLista"/>
        <w:spacing w:before="0" w:after="0" w:line="360" w:lineRule="auto"/>
        <w:ind w:left="1211"/>
        <w:rPr>
          <w:rFonts w:ascii="Arial" w:hAnsi="Arial" w:cs="Arial"/>
          <w:b/>
          <w:i/>
        </w:rPr>
      </w:pPr>
    </w:p>
    <w:p w:rsidR="00573070" w:rsidRPr="007E7DE2" w:rsidRDefault="00573070" w:rsidP="00573070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lastRenderedPageBreak/>
        <w:t xml:space="preserve">Às fls. </w:t>
      </w:r>
      <w:r w:rsidR="001A091F" w:rsidRPr="007E7DE2">
        <w:rPr>
          <w:rFonts w:ascii="Arial" w:hAnsi="Arial" w:cs="Arial"/>
        </w:rPr>
        <w:t>20/163</w:t>
      </w:r>
      <w:r w:rsidR="00341FB0" w:rsidRPr="007E7DE2">
        <w:rPr>
          <w:rFonts w:ascii="Arial" w:hAnsi="Arial" w:cs="Arial"/>
        </w:rPr>
        <w:t>,</w:t>
      </w:r>
      <w:r w:rsidR="001A091F" w:rsidRPr="007E7DE2">
        <w:rPr>
          <w:rFonts w:ascii="Arial" w:hAnsi="Arial" w:cs="Arial"/>
        </w:rPr>
        <w:t xml:space="preserve"> verifica-se</w:t>
      </w:r>
      <w:r w:rsidR="0012708B" w:rsidRPr="007E7DE2">
        <w:rPr>
          <w:rFonts w:ascii="Arial" w:hAnsi="Arial" w:cs="Arial"/>
        </w:rPr>
        <w:t xml:space="preserve"> </w:t>
      </w:r>
      <w:r w:rsidR="001A091F" w:rsidRPr="007E7DE2">
        <w:rPr>
          <w:rFonts w:ascii="Arial" w:hAnsi="Arial" w:cs="Arial"/>
        </w:rPr>
        <w:t>Conciliações e Extratos B</w:t>
      </w:r>
      <w:r w:rsidR="001D2E54" w:rsidRPr="007E7DE2">
        <w:rPr>
          <w:rFonts w:ascii="Arial" w:hAnsi="Arial" w:cs="Arial"/>
        </w:rPr>
        <w:t xml:space="preserve">ancárias, </w:t>
      </w:r>
      <w:r w:rsidR="00F15E75" w:rsidRPr="007E7DE2">
        <w:rPr>
          <w:rFonts w:ascii="Arial" w:hAnsi="Arial" w:cs="Arial"/>
        </w:rPr>
        <w:t xml:space="preserve">que comprove o saldo </w:t>
      </w:r>
      <w:r w:rsidR="0012708B" w:rsidRPr="007E7DE2">
        <w:rPr>
          <w:rFonts w:ascii="Arial" w:hAnsi="Arial" w:cs="Arial"/>
        </w:rPr>
        <w:t xml:space="preserve"> </w:t>
      </w:r>
      <w:r w:rsidR="001D2E54" w:rsidRPr="007E7DE2">
        <w:rPr>
          <w:rFonts w:ascii="Arial" w:hAnsi="Arial" w:cs="Arial"/>
        </w:rPr>
        <w:t>existente no final do exercício de 2016.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12708B" w:rsidRPr="007E7DE2">
        <w:rPr>
          <w:rFonts w:ascii="Arial" w:hAnsi="Arial" w:cs="Arial"/>
        </w:rPr>
        <w:t xml:space="preserve"> 164/165</w:t>
      </w:r>
      <w:r w:rsidR="00341FB0" w:rsidRPr="007E7DE2">
        <w:rPr>
          <w:rFonts w:ascii="Arial" w:hAnsi="Arial" w:cs="Arial"/>
        </w:rPr>
        <w:t>,</w:t>
      </w:r>
      <w:r w:rsidR="00E735AE" w:rsidRPr="007E7DE2">
        <w:rPr>
          <w:rFonts w:ascii="Arial" w:hAnsi="Arial" w:cs="Arial"/>
        </w:rPr>
        <w:t xml:space="preserve"> </w:t>
      </w:r>
      <w:r w:rsidR="00F15E75" w:rsidRPr="007E7DE2">
        <w:rPr>
          <w:rFonts w:ascii="Arial" w:hAnsi="Arial" w:cs="Arial"/>
        </w:rPr>
        <w:t>constata</w:t>
      </w:r>
      <w:r w:rsidR="00FB5FFD" w:rsidRPr="007E7DE2">
        <w:rPr>
          <w:rFonts w:ascii="Arial" w:hAnsi="Arial" w:cs="Arial"/>
        </w:rPr>
        <w:t>m</w:t>
      </w:r>
      <w:r w:rsidR="00F15E75" w:rsidRPr="007E7DE2">
        <w:rPr>
          <w:rFonts w:ascii="Arial" w:hAnsi="Arial" w:cs="Arial"/>
        </w:rPr>
        <w:t>-s</w:t>
      </w:r>
      <w:r w:rsidR="00341FB0" w:rsidRPr="007E7DE2">
        <w:rPr>
          <w:rFonts w:ascii="Arial" w:hAnsi="Arial" w:cs="Arial"/>
        </w:rPr>
        <w:t xml:space="preserve">e </w:t>
      </w:r>
      <w:r w:rsidR="001A091F" w:rsidRPr="007E7DE2">
        <w:rPr>
          <w:rFonts w:ascii="Arial" w:hAnsi="Arial" w:cs="Arial"/>
        </w:rPr>
        <w:t>cópia do Parecer do Conselho Fiscal, datado de 12 de abril de 2017</w:t>
      </w:r>
      <w:r w:rsidR="00FB3039" w:rsidRPr="007E7DE2">
        <w:rPr>
          <w:rFonts w:ascii="Arial" w:hAnsi="Arial" w:cs="Arial"/>
        </w:rPr>
        <w:t xml:space="preserve">, para examinar e deliberar sobre </w:t>
      </w:r>
      <w:r w:rsidR="00FB5FFD" w:rsidRPr="007E7DE2">
        <w:rPr>
          <w:rFonts w:ascii="Arial" w:hAnsi="Arial" w:cs="Arial"/>
        </w:rPr>
        <w:t xml:space="preserve">o Relatório </w:t>
      </w:r>
      <w:r w:rsidR="0012708B" w:rsidRPr="007E7DE2">
        <w:rPr>
          <w:rFonts w:ascii="Arial" w:hAnsi="Arial" w:cs="Arial"/>
        </w:rPr>
        <w:t xml:space="preserve">da </w:t>
      </w:r>
      <w:r w:rsidR="00FB5FFD" w:rsidRPr="007E7DE2">
        <w:rPr>
          <w:rFonts w:ascii="Arial" w:hAnsi="Arial" w:cs="Arial"/>
        </w:rPr>
        <w:t>Adminis</w:t>
      </w:r>
      <w:r w:rsidR="0012708B" w:rsidRPr="007E7DE2">
        <w:rPr>
          <w:rFonts w:ascii="Arial" w:hAnsi="Arial" w:cs="Arial"/>
        </w:rPr>
        <w:t>tração, bem como Balanço</w:t>
      </w:r>
      <w:r w:rsidR="00FB5FFD" w:rsidRPr="007E7DE2">
        <w:rPr>
          <w:rFonts w:ascii="Arial" w:hAnsi="Arial" w:cs="Arial"/>
        </w:rPr>
        <w:t xml:space="preserve"> e </w:t>
      </w:r>
      <w:r w:rsidR="0012708B" w:rsidRPr="007E7DE2">
        <w:rPr>
          <w:rFonts w:ascii="Arial" w:hAnsi="Arial" w:cs="Arial"/>
        </w:rPr>
        <w:t xml:space="preserve">Demonstrações Contábeis </w:t>
      </w:r>
      <w:r w:rsidR="00FB3039" w:rsidRPr="007E7DE2">
        <w:rPr>
          <w:rFonts w:ascii="Arial" w:hAnsi="Arial" w:cs="Arial"/>
        </w:rPr>
        <w:t xml:space="preserve"> relativas ao exercício social de 2016</w:t>
      </w:r>
      <w:r w:rsidR="0012708B" w:rsidRPr="007E7DE2">
        <w:rPr>
          <w:rFonts w:ascii="Arial" w:hAnsi="Arial" w:cs="Arial"/>
        </w:rPr>
        <w:t xml:space="preserve">; </w:t>
      </w:r>
      <w:r w:rsidR="00E735AE" w:rsidRPr="007E7DE2">
        <w:rPr>
          <w:rFonts w:ascii="Arial" w:hAnsi="Arial" w:cs="Arial"/>
        </w:rPr>
        <w:t xml:space="preserve"> 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12708B" w:rsidRPr="007E7DE2">
        <w:rPr>
          <w:rFonts w:ascii="Arial" w:hAnsi="Arial" w:cs="Arial"/>
        </w:rPr>
        <w:t xml:space="preserve"> 166</w:t>
      </w:r>
      <w:r w:rsidR="00FA33E7" w:rsidRPr="007E7DE2">
        <w:rPr>
          <w:rFonts w:ascii="Arial" w:hAnsi="Arial" w:cs="Arial"/>
        </w:rPr>
        <w:t>/170</w:t>
      </w:r>
      <w:r w:rsidR="00FB3039" w:rsidRPr="007E7DE2">
        <w:rPr>
          <w:rFonts w:ascii="Arial" w:hAnsi="Arial" w:cs="Arial"/>
        </w:rPr>
        <w:t>,</w:t>
      </w:r>
      <w:r w:rsidR="00F15E75" w:rsidRPr="007E7DE2">
        <w:rPr>
          <w:rFonts w:ascii="Arial" w:hAnsi="Arial" w:cs="Arial"/>
        </w:rPr>
        <w:t xml:space="preserve"> encontra-se </w:t>
      </w:r>
      <w:r w:rsidR="00FB5FFD" w:rsidRPr="007E7DE2">
        <w:rPr>
          <w:rFonts w:ascii="Arial" w:hAnsi="Arial" w:cs="Arial"/>
        </w:rPr>
        <w:t xml:space="preserve">cópia do </w:t>
      </w:r>
      <w:r w:rsidR="0012708B" w:rsidRPr="007E7DE2">
        <w:rPr>
          <w:rFonts w:ascii="Arial" w:hAnsi="Arial" w:cs="Arial"/>
        </w:rPr>
        <w:t>Parecer</w:t>
      </w:r>
      <w:r w:rsidR="00F15E75" w:rsidRPr="007E7DE2">
        <w:rPr>
          <w:rFonts w:ascii="Arial" w:hAnsi="Arial" w:cs="Arial"/>
        </w:rPr>
        <w:t xml:space="preserve"> dos Auditores Independentes</w:t>
      </w:r>
      <w:r w:rsidR="00FA33E7" w:rsidRPr="007E7DE2">
        <w:rPr>
          <w:rFonts w:ascii="Arial" w:hAnsi="Arial" w:cs="Arial"/>
        </w:rPr>
        <w:t>, datado de 30 de março</w:t>
      </w:r>
      <w:r w:rsidR="00FB3039" w:rsidRPr="007E7DE2">
        <w:rPr>
          <w:rFonts w:ascii="Arial" w:hAnsi="Arial" w:cs="Arial"/>
        </w:rPr>
        <w:t xml:space="preserve"> de 2017, </w:t>
      </w:r>
      <w:r w:rsidR="00DF346B" w:rsidRPr="007E7DE2">
        <w:rPr>
          <w:rFonts w:ascii="Arial" w:hAnsi="Arial" w:cs="Arial"/>
        </w:rPr>
        <w:t xml:space="preserve">assinado </w:t>
      </w:r>
      <w:r w:rsidR="00FA33E7" w:rsidRPr="007E7DE2">
        <w:rPr>
          <w:rFonts w:ascii="Arial" w:hAnsi="Arial" w:cs="Arial"/>
        </w:rPr>
        <w:t xml:space="preserve">pelos auditores da empresa de Consultoria – </w:t>
      </w:r>
      <w:r w:rsidR="00FA33E7" w:rsidRPr="007E7DE2">
        <w:rPr>
          <w:rFonts w:ascii="Arial" w:hAnsi="Arial" w:cs="Arial"/>
          <w:i/>
        </w:rPr>
        <w:t>Auditors, Tax, Consultants &amp; Business Advisers</w:t>
      </w:r>
      <w:r w:rsidR="00FA33E7" w:rsidRPr="007E7DE2">
        <w:rPr>
          <w:rFonts w:ascii="Arial" w:hAnsi="Arial" w:cs="Arial"/>
        </w:rPr>
        <w:t xml:space="preserve"> -  Lopes, Machado BKR, Marcelo Galvão Guerra – Contador  e Ivaldo Bento da Silva Neto –</w:t>
      </w:r>
      <w:r w:rsidR="00FB3039" w:rsidRPr="007E7DE2">
        <w:rPr>
          <w:rFonts w:ascii="Arial" w:hAnsi="Arial" w:cs="Arial"/>
        </w:rPr>
        <w:t xml:space="preserve"> Con</w:t>
      </w:r>
      <w:r w:rsidR="00FA33E7" w:rsidRPr="007E7DE2">
        <w:rPr>
          <w:rFonts w:ascii="Arial" w:hAnsi="Arial" w:cs="Arial"/>
        </w:rPr>
        <w:t>tador;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FA33E7" w:rsidRPr="007E7DE2">
        <w:rPr>
          <w:rFonts w:ascii="Arial" w:hAnsi="Arial" w:cs="Arial"/>
        </w:rPr>
        <w:t xml:space="preserve"> 171/172</w:t>
      </w:r>
      <w:r w:rsidR="00FB5FFD" w:rsidRPr="007E7DE2">
        <w:rPr>
          <w:rFonts w:ascii="Arial" w:hAnsi="Arial" w:cs="Arial"/>
        </w:rPr>
        <w:t>,</w:t>
      </w:r>
      <w:r w:rsidR="00F15E75" w:rsidRPr="007E7DE2">
        <w:rPr>
          <w:rFonts w:ascii="Arial" w:hAnsi="Arial" w:cs="Arial"/>
        </w:rPr>
        <w:t xml:space="preserve"> verifica-se </w:t>
      </w:r>
      <w:r w:rsidR="00FB5FFD" w:rsidRPr="007E7DE2">
        <w:rPr>
          <w:rFonts w:ascii="Arial" w:hAnsi="Arial" w:cs="Arial"/>
        </w:rPr>
        <w:t xml:space="preserve">cópia do </w:t>
      </w:r>
      <w:r w:rsidR="00F15E75" w:rsidRPr="007E7DE2">
        <w:rPr>
          <w:rFonts w:ascii="Arial" w:hAnsi="Arial" w:cs="Arial"/>
        </w:rPr>
        <w:t>Balanço Patrimonial, conforme Lei Federal nº 6.404/79.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FA33E7" w:rsidRPr="007E7DE2">
        <w:rPr>
          <w:rFonts w:ascii="Arial" w:hAnsi="Arial" w:cs="Arial"/>
        </w:rPr>
        <w:t>173/174</w:t>
      </w:r>
      <w:r w:rsidR="00FB5FFD" w:rsidRPr="007E7DE2">
        <w:rPr>
          <w:rFonts w:ascii="Arial" w:hAnsi="Arial" w:cs="Arial"/>
        </w:rPr>
        <w:t>, observa-se cópia do</w:t>
      </w:r>
      <w:r w:rsidR="00F15E75" w:rsidRPr="007E7DE2">
        <w:rPr>
          <w:rFonts w:ascii="Arial" w:hAnsi="Arial" w:cs="Arial"/>
        </w:rPr>
        <w:t xml:space="preserve"> Demonstr</w:t>
      </w:r>
      <w:r w:rsidR="00FB5FFD" w:rsidRPr="007E7DE2">
        <w:rPr>
          <w:rFonts w:ascii="Arial" w:hAnsi="Arial" w:cs="Arial"/>
        </w:rPr>
        <w:t>ativo do Resultado para o Exercício</w:t>
      </w:r>
      <w:r w:rsidR="001D2E54" w:rsidRPr="007E7DE2">
        <w:rPr>
          <w:rFonts w:ascii="Arial" w:hAnsi="Arial" w:cs="Arial"/>
        </w:rPr>
        <w:t>,</w:t>
      </w:r>
      <w:r w:rsidR="007E7DE2" w:rsidRPr="007E7DE2">
        <w:rPr>
          <w:rFonts w:ascii="Arial" w:hAnsi="Arial" w:cs="Arial"/>
        </w:rPr>
        <w:t xml:space="preserve"> </w:t>
      </w:r>
      <w:r w:rsidR="00FB5FFD" w:rsidRPr="007E7DE2">
        <w:rPr>
          <w:rFonts w:ascii="Arial" w:hAnsi="Arial" w:cs="Arial"/>
        </w:rPr>
        <w:t xml:space="preserve">findo em </w:t>
      </w:r>
      <w:r w:rsidR="00F15E75" w:rsidRPr="007E7DE2">
        <w:rPr>
          <w:rFonts w:ascii="Arial" w:hAnsi="Arial" w:cs="Arial"/>
        </w:rPr>
        <w:t>31</w:t>
      </w:r>
      <w:r w:rsidR="00FB5FFD" w:rsidRPr="007E7DE2">
        <w:rPr>
          <w:rFonts w:ascii="Arial" w:hAnsi="Arial" w:cs="Arial"/>
        </w:rPr>
        <w:t xml:space="preserve"> de dezembro de 2016 e 2015, </w:t>
      </w:r>
      <w:r w:rsidR="00F15E75" w:rsidRPr="007E7DE2">
        <w:rPr>
          <w:rFonts w:ascii="Arial" w:hAnsi="Arial" w:cs="Arial"/>
        </w:rPr>
        <w:t xml:space="preserve"> conforme Lei Federal nº 6.404/76.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8C6037" w:rsidRPr="007E7DE2">
        <w:rPr>
          <w:rFonts w:ascii="Arial" w:hAnsi="Arial" w:cs="Arial"/>
        </w:rPr>
        <w:t>175/176</w:t>
      </w:r>
      <w:r w:rsidR="00FB5FFD" w:rsidRPr="007E7DE2">
        <w:rPr>
          <w:rFonts w:ascii="Arial" w:hAnsi="Arial" w:cs="Arial"/>
        </w:rPr>
        <w:t>, observa-se</w:t>
      </w:r>
      <w:r w:rsidR="00F15E75" w:rsidRPr="007E7DE2">
        <w:rPr>
          <w:rFonts w:ascii="Arial" w:hAnsi="Arial" w:cs="Arial"/>
        </w:rPr>
        <w:t xml:space="preserve"> </w:t>
      </w:r>
      <w:r w:rsidR="00FB5FFD" w:rsidRPr="007E7DE2">
        <w:rPr>
          <w:rFonts w:ascii="Arial" w:hAnsi="Arial" w:cs="Arial"/>
        </w:rPr>
        <w:t xml:space="preserve">cópia do </w:t>
      </w:r>
      <w:r w:rsidR="00F15E75" w:rsidRPr="007E7DE2">
        <w:rPr>
          <w:rFonts w:ascii="Arial" w:hAnsi="Arial" w:cs="Arial"/>
        </w:rPr>
        <w:t>Demonstrativo das Mutações do Patrimônio</w:t>
      </w:r>
      <w:r w:rsidR="00B56227" w:rsidRPr="007E7DE2">
        <w:rPr>
          <w:rFonts w:ascii="Arial" w:hAnsi="Arial" w:cs="Arial"/>
        </w:rPr>
        <w:t xml:space="preserve"> Líquido</w:t>
      </w:r>
      <w:r w:rsidR="00FB5FFD" w:rsidRPr="007E7DE2">
        <w:rPr>
          <w:rFonts w:ascii="Arial" w:hAnsi="Arial" w:cs="Arial"/>
        </w:rPr>
        <w:t>, já com a Demonstração de Lucros ou Prejuízos acumulados</w:t>
      </w:r>
      <w:r w:rsidR="00F15E75" w:rsidRPr="007E7DE2">
        <w:rPr>
          <w:rFonts w:ascii="Arial" w:hAnsi="Arial" w:cs="Arial"/>
        </w:rPr>
        <w:t>, conforme da Lei Federal nº 6.404/76.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8C6037" w:rsidRPr="007E7DE2">
        <w:rPr>
          <w:rFonts w:ascii="Arial" w:hAnsi="Arial" w:cs="Arial"/>
        </w:rPr>
        <w:t>As folhas 177/178</w:t>
      </w:r>
      <w:r w:rsidR="00FB5FFD" w:rsidRPr="007E7DE2">
        <w:rPr>
          <w:rFonts w:ascii="Arial" w:hAnsi="Arial" w:cs="Arial"/>
        </w:rPr>
        <w:t>,</w:t>
      </w:r>
      <w:r w:rsidR="009949CD" w:rsidRPr="007E7DE2">
        <w:rPr>
          <w:rFonts w:ascii="Arial" w:hAnsi="Arial" w:cs="Arial"/>
        </w:rPr>
        <w:t xml:space="preserve"> </w:t>
      </w:r>
      <w:r w:rsidR="00F15E75" w:rsidRPr="007E7DE2">
        <w:rPr>
          <w:rFonts w:ascii="Arial" w:hAnsi="Arial" w:cs="Arial"/>
        </w:rPr>
        <w:t xml:space="preserve">encontra-se </w:t>
      </w:r>
      <w:r w:rsidR="009949CD" w:rsidRPr="007E7DE2">
        <w:rPr>
          <w:rFonts w:ascii="Arial" w:hAnsi="Arial" w:cs="Arial"/>
        </w:rPr>
        <w:t>cópia</w:t>
      </w:r>
      <w:r w:rsidR="00FB5FFD" w:rsidRPr="007E7DE2">
        <w:rPr>
          <w:rFonts w:ascii="Arial" w:hAnsi="Arial" w:cs="Arial"/>
        </w:rPr>
        <w:t xml:space="preserve"> </w:t>
      </w:r>
      <w:r w:rsidR="009949CD" w:rsidRPr="007E7DE2">
        <w:rPr>
          <w:rFonts w:ascii="Arial" w:hAnsi="Arial" w:cs="Arial"/>
        </w:rPr>
        <w:t xml:space="preserve">da </w:t>
      </w:r>
      <w:r w:rsidR="00F15E75" w:rsidRPr="007E7DE2">
        <w:rPr>
          <w:rFonts w:ascii="Arial" w:hAnsi="Arial" w:cs="Arial"/>
        </w:rPr>
        <w:t>De</w:t>
      </w:r>
      <w:r w:rsidR="001D2E54" w:rsidRPr="007E7DE2">
        <w:rPr>
          <w:rFonts w:ascii="Arial" w:hAnsi="Arial" w:cs="Arial"/>
        </w:rPr>
        <w:t>monstração dos</w:t>
      </w:r>
      <w:r w:rsidR="009949CD" w:rsidRPr="007E7DE2">
        <w:rPr>
          <w:rFonts w:ascii="Arial" w:hAnsi="Arial" w:cs="Arial"/>
        </w:rPr>
        <w:t xml:space="preserve"> Fluxos de Caixa, </w:t>
      </w:r>
      <w:r w:rsidR="00F15E75" w:rsidRPr="007E7DE2">
        <w:rPr>
          <w:rFonts w:ascii="Arial" w:hAnsi="Arial" w:cs="Arial"/>
        </w:rPr>
        <w:t>emitido conforme da Lei Federal nº 6.404/76</w:t>
      </w:r>
      <w:r w:rsidR="009949CD" w:rsidRPr="007E7DE2">
        <w:rPr>
          <w:rFonts w:ascii="Arial" w:hAnsi="Arial" w:cs="Arial"/>
        </w:rPr>
        <w:t>.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8C6037" w:rsidRPr="007E7DE2">
        <w:rPr>
          <w:rFonts w:ascii="Arial" w:hAnsi="Arial" w:cs="Arial"/>
        </w:rPr>
        <w:t>179/182</w:t>
      </w:r>
      <w:r w:rsidR="009949CD" w:rsidRPr="007E7DE2">
        <w:rPr>
          <w:rFonts w:ascii="Arial" w:hAnsi="Arial" w:cs="Arial"/>
        </w:rPr>
        <w:t xml:space="preserve">, </w:t>
      </w:r>
      <w:r w:rsidR="00F15E75" w:rsidRPr="007E7DE2">
        <w:rPr>
          <w:rFonts w:ascii="Arial" w:hAnsi="Arial" w:cs="Arial"/>
        </w:rPr>
        <w:t xml:space="preserve">constata-se </w:t>
      </w:r>
      <w:r w:rsidR="009949CD" w:rsidRPr="007E7DE2">
        <w:rPr>
          <w:rFonts w:ascii="Arial" w:hAnsi="Arial" w:cs="Arial"/>
        </w:rPr>
        <w:t xml:space="preserve">copia do </w:t>
      </w:r>
      <w:r w:rsidR="00F15E75" w:rsidRPr="007E7DE2">
        <w:rPr>
          <w:rFonts w:ascii="Arial" w:hAnsi="Arial" w:cs="Arial"/>
        </w:rPr>
        <w:t>Demonstrativo das Receitas, conforme Lei Federal nº 6.404/76.</w:t>
      </w:r>
    </w:p>
    <w:p w:rsidR="00F15E75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B56227" w:rsidRPr="007E7DE2">
        <w:rPr>
          <w:rFonts w:ascii="Arial" w:hAnsi="Arial" w:cs="Arial"/>
        </w:rPr>
        <w:t xml:space="preserve"> </w:t>
      </w:r>
      <w:r w:rsidR="008C6037" w:rsidRPr="007E7DE2">
        <w:rPr>
          <w:rFonts w:ascii="Arial" w:hAnsi="Arial" w:cs="Arial"/>
        </w:rPr>
        <w:t>183/187</w:t>
      </w:r>
      <w:r w:rsidR="009949CD" w:rsidRPr="007E7DE2">
        <w:rPr>
          <w:rFonts w:ascii="Arial" w:hAnsi="Arial" w:cs="Arial"/>
        </w:rPr>
        <w:t>,</w:t>
      </w:r>
      <w:r w:rsidR="00B56227" w:rsidRPr="007E7DE2">
        <w:rPr>
          <w:rFonts w:ascii="Arial" w:hAnsi="Arial" w:cs="Arial"/>
        </w:rPr>
        <w:t xml:space="preserve"> </w:t>
      </w:r>
      <w:r w:rsidR="00F15E75" w:rsidRPr="007E7DE2">
        <w:rPr>
          <w:rFonts w:ascii="Arial" w:hAnsi="Arial" w:cs="Arial"/>
        </w:rPr>
        <w:t xml:space="preserve">apresenta </w:t>
      </w:r>
      <w:r w:rsidR="009949CD" w:rsidRPr="007E7DE2">
        <w:rPr>
          <w:rFonts w:ascii="Arial" w:hAnsi="Arial" w:cs="Arial"/>
        </w:rPr>
        <w:t xml:space="preserve">copia do </w:t>
      </w:r>
      <w:r w:rsidR="00F15E75" w:rsidRPr="007E7DE2">
        <w:rPr>
          <w:rFonts w:ascii="Arial" w:hAnsi="Arial" w:cs="Arial"/>
        </w:rPr>
        <w:t>Demonstrativo das Despesas, conforme a  Lei Federal nº 6.404/76.</w:t>
      </w:r>
    </w:p>
    <w:p w:rsidR="00B56227" w:rsidRPr="007E7D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8C6037" w:rsidRPr="007E7DE2">
        <w:rPr>
          <w:rFonts w:ascii="Arial" w:hAnsi="Arial" w:cs="Arial"/>
        </w:rPr>
        <w:t>188/216</w:t>
      </w:r>
      <w:r w:rsidR="009949CD" w:rsidRPr="007E7DE2">
        <w:rPr>
          <w:rFonts w:ascii="Arial" w:hAnsi="Arial" w:cs="Arial"/>
        </w:rPr>
        <w:t>,</w:t>
      </w:r>
      <w:r w:rsidR="00F15E75" w:rsidRPr="007E7DE2">
        <w:rPr>
          <w:rFonts w:ascii="Arial" w:hAnsi="Arial" w:cs="Arial"/>
        </w:rPr>
        <w:t xml:space="preserve"> observa-se Nota Explicativa </w:t>
      </w:r>
      <w:r w:rsidR="009949CD" w:rsidRPr="007E7DE2">
        <w:rPr>
          <w:rFonts w:ascii="Arial" w:hAnsi="Arial" w:cs="Arial"/>
        </w:rPr>
        <w:t>às Demonstrações</w:t>
      </w:r>
      <w:r w:rsidR="000B6275" w:rsidRPr="007E7DE2">
        <w:rPr>
          <w:rFonts w:ascii="Arial" w:hAnsi="Arial" w:cs="Arial"/>
        </w:rPr>
        <w:t xml:space="preserve"> Financeiras (</w:t>
      </w:r>
      <w:r w:rsidR="00F15E75" w:rsidRPr="007E7DE2">
        <w:rPr>
          <w:rFonts w:ascii="Arial" w:hAnsi="Arial" w:cs="Arial"/>
        </w:rPr>
        <w:t xml:space="preserve">Devedores Diversos, Cancelamento de Resto </w:t>
      </w:r>
      <w:r w:rsidR="00B56227" w:rsidRPr="007E7DE2">
        <w:rPr>
          <w:rFonts w:ascii="Arial" w:hAnsi="Arial" w:cs="Arial"/>
        </w:rPr>
        <w:t xml:space="preserve">a </w:t>
      </w:r>
      <w:r w:rsidR="00F15E75" w:rsidRPr="007E7DE2">
        <w:rPr>
          <w:rFonts w:ascii="Arial" w:hAnsi="Arial" w:cs="Arial"/>
        </w:rPr>
        <w:t>Pagar</w:t>
      </w:r>
      <w:r w:rsidR="008C6037" w:rsidRPr="007E7DE2">
        <w:rPr>
          <w:rFonts w:ascii="Arial" w:hAnsi="Arial" w:cs="Arial"/>
        </w:rPr>
        <w:t>), assinada pelo</w:t>
      </w:r>
      <w:r w:rsidR="00F15E75" w:rsidRPr="007E7DE2">
        <w:rPr>
          <w:rFonts w:ascii="Arial" w:hAnsi="Arial" w:cs="Arial"/>
        </w:rPr>
        <w:t xml:space="preserve"> Diretor Presidente</w:t>
      </w:r>
      <w:r w:rsidR="009949CD" w:rsidRPr="007E7DE2">
        <w:rPr>
          <w:rFonts w:ascii="Arial" w:hAnsi="Arial" w:cs="Arial"/>
        </w:rPr>
        <w:t xml:space="preserve">, </w:t>
      </w:r>
      <w:r w:rsidR="008C6037" w:rsidRPr="007E7DE2">
        <w:rPr>
          <w:rFonts w:ascii="Arial" w:hAnsi="Arial" w:cs="Arial"/>
        </w:rPr>
        <w:t>Vice-Presidente de Gestão Comparativa, Vice Presidente de Gestão Operacional e Vice Presidente de Gestão de Serviços de Engenharias</w:t>
      </w:r>
      <w:r w:rsidR="00B56227" w:rsidRPr="007E7DE2">
        <w:rPr>
          <w:rFonts w:ascii="Arial" w:hAnsi="Arial" w:cs="Arial"/>
        </w:rPr>
        <w:t>.</w:t>
      </w:r>
    </w:p>
    <w:p w:rsidR="00F15E75" w:rsidRPr="00980171" w:rsidRDefault="003E121E" w:rsidP="00980171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980171">
        <w:rPr>
          <w:rFonts w:ascii="Arial" w:hAnsi="Arial" w:cs="Arial"/>
          <w:b/>
        </w:rPr>
        <w:t>Às fls.</w:t>
      </w:r>
      <w:r w:rsidR="008C6037" w:rsidRPr="00980171">
        <w:rPr>
          <w:rFonts w:ascii="Arial" w:hAnsi="Arial" w:cs="Arial"/>
          <w:b/>
        </w:rPr>
        <w:t>/2017/2018</w:t>
      </w:r>
      <w:r w:rsidR="009949CD" w:rsidRPr="00980171">
        <w:rPr>
          <w:rFonts w:ascii="Arial" w:hAnsi="Arial" w:cs="Arial"/>
          <w:b/>
        </w:rPr>
        <w:t>,</w:t>
      </w:r>
      <w:r w:rsidR="000B6275" w:rsidRPr="00980171">
        <w:rPr>
          <w:rFonts w:ascii="Arial" w:hAnsi="Arial" w:cs="Arial"/>
          <w:b/>
        </w:rPr>
        <w:t xml:space="preserve"> verifica-se </w:t>
      </w:r>
      <w:r w:rsidR="008C6037" w:rsidRPr="00980171">
        <w:rPr>
          <w:rFonts w:ascii="Arial" w:hAnsi="Arial" w:cs="Arial"/>
          <w:b/>
        </w:rPr>
        <w:t xml:space="preserve">Declaração, datada de 19 </w:t>
      </w:r>
      <w:r w:rsidR="00EE2425" w:rsidRPr="00980171">
        <w:rPr>
          <w:rFonts w:ascii="Arial" w:hAnsi="Arial" w:cs="Arial"/>
          <w:b/>
        </w:rPr>
        <w:t xml:space="preserve">de abril de 2017, da lavra Wilde Clécio Falcão Alencar- Diretor Presidente e Marcio Xavier dos Santos – Contador da </w:t>
      </w:r>
      <w:r w:rsidR="00663737" w:rsidRPr="00980171">
        <w:rPr>
          <w:rFonts w:ascii="Arial" w:hAnsi="Arial" w:cs="Arial"/>
          <w:b/>
        </w:rPr>
        <w:t xml:space="preserve"> </w:t>
      </w:r>
      <w:r w:rsidR="00EE2425" w:rsidRPr="00980171">
        <w:rPr>
          <w:rFonts w:ascii="Arial" w:hAnsi="Arial" w:cs="Arial"/>
          <w:b/>
        </w:rPr>
        <w:t>Casal</w:t>
      </w:r>
      <w:r w:rsidR="00F15E75" w:rsidRPr="00980171">
        <w:rPr>
          <w:rFonts w:ascii="Arial" w:hAnsi="Arial" w:cs="Arial"/>
          <w:b/>
        </w:rPr>
        <w:t>,</w:t>
      </w:r>
      <w:r w:rsidR="009949CD" w:rsidRPr="00980171">
        <w:rPr>
          <w:rFonts w:ascii="Arial" w:hAnsi="Arial" w:cs="Arial"/>
          <w:b/>
        </w:rPr>
        <w:t xml:space="preserve"> </w:t>
      </w:r>
      <w:r w:rsidR="00663737" w:rsidRPr="00980171">
        <w:rPr>
          <w:rFonts w:ascii="Arial" w:hAnsi="Arial" w:cs="Arial"/>
          <w:b/>
        </w:rPr>
        <w:t xml:space="preserve">alegando </w:t>
      </w:r>
      <w:r w:rsidR="00EE2425" w:rsidRPr="00980171">
        <w:rPr>
          <w:rFonts w:ascii="Arial" w:hAnsi="Arial" w:cs="Arial"/>
          <w:b/>
        </w:rPr>
        <w:t xml:space="preserve">que: </w:t>
      </w:r>
      <w:r w:rsidR="00663737" w:rsidRPr="00980171">
        <w:rPr>
          <w:rFonts w:ascii="Arial" w:hAnsi="Arial" w:cs="Arial"/>
          <w:b/>
          <w:i/>
        </w:rPr>
        <w:t>....</w:t>
      </w:r>
      <w:r w:rsidR="000B6275" w:rsidRPr="00980171">
        <w:rPr>
          <w:rFonts w:ascii="Arial" w:hAnsi="Arial" w:cs="Arial"/>
          <w:b/>
          <w:i/>
        </w:rPr>
        <w:t xml:space="preserve"> </w:t>
      </w:r>
      <w:r w:rsidR="00EE2425" w:rsidRPr="00980171">
        <w:rPr>
          <w:rFonts w:ascii="Arial" w:hAnsi="Arial" w:cs="Arial"/>
          <w:b/>
          <w:i/>
        </w:rPr>
        <w:t xml:space="preserve">nosso imobilizado se encontra em fase  de ajuste </w:t>
      </w:r>
      <w:r w:rsidR="00663737" w:rsidRPr="00980171">
        <w:rPr>
          <w:rFonts w:ascii="Arial" w:hAnsi="Arial" w:cs="Arial"/>
          <w:b/>
          <w:i/>
        </w:rPr>
        <w:t xml:space="preserve">entre os saldos contábeis e os valores constantes no sistema de controle patrimonial dos bens imobilizados, bem como o </w:t>
      </w:r>
      <w:r w:rsidR="00231655" w:rsidRPr="00980171">
        <w:rPr>
          <w:rFonts w:ascii="Arial" w:hAnsi="Arial" w:cs="Arial"/>
          <w:b/>
          <w:i/>
        </w:rPr>
        <w:t>inventário</w:t>
      </w:r>
      <w:r w:rsidR="00663737" w:rsidRPr="00980171">
        <w:rPr>
          <w:rFonts w:ascii="Arial" w:hAnsi="Arial" w:cs="Arial"/>
          <w:b/>
          <w:i/>
        </w:rPr>
        <w:t xml:space="preserve"> físico dos bens</w:t>
      </w:r>
      <w:r w:rsidR="00231655" w:rsidRPr="00980171">
        <w:rPr>
          <w:rFonts w:ascii="Arial" w:hAnsi="Arial" w:cs="Arial"/>
          <w:b/>
          <w:i/>
        </w:rPr>
        <w:t xml:space="preserve">, </w:t>
      </w:r>
      <w:r w:rsidR="00231655" w:rsidRPr="00980171">
        <w:rPr>
          <w:rFonts w:ascii="Arial" w:hAnsi="Arial" w:cs="Arial"/>
          <w:b/>
          <w:i/>
        </w:rPr>
        <w:lastRenderedPageBreak/>
        <w:t>m</w:t>
      </w:r>
      <w:r w:rsidR="00663737" w:rsidRPr="00980171">
        <w:rPr>
          <w:rFonts w:ascii="Arial" w:hAnsi="Arial" w:cs="Arial"/>
          <w:b/>
          <w:i/>
        </w:rPr>
        <w:t>otivo este q</w:t>
      </w:r>
      <w:r w:rsidR="00231655" w:rsidRPr="00980171">
        <w:rPr>
          <w:rFonts w:ascii="Arial" w:hAnsi="Arial" w:cs="Arial"/>
          <w:b/>
          <w:i/>
        </w:rPr>
        <w:t xml:space="preserve">ue </w:t>
      </w:r>
      <w:r w:rsidR="00663737" w:rsidRPr="00980171">
        <w:rPr>
          <w:rFonts w:ascii="Arial" w:hAnsi="Arial" w:cs="Arial"/>
          <w:b/>
          <w:i/>
        </w:rPr>
        <w:t xml:space="preserve">nos impossibilita de demonstrarmos os valores destes bens. </w:t>
      </w:r>
    </w:p>
    <w:p w:rsidR="006D13A0" w:rsidRPr="006D13A0" w:rsidRDefault="003E121E" w:rsidP="006D13A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231655" w:rsidRPr="007E7DE2">
        <w:rPr>
          <w:rFonts w:ascii="Arial" w:hAnsi="Arial" w:cs="Arial"/>
        </w:rPr>
        <w:t>219/236</w:t>
      </w:r>
      <w:r w:rsidR="000B6275" w:rsidRPr="007E7DE2">
        <w:rPr>
          <w:rFonts w:ascii="Arial" w:hAnsi="Arial" w:cs="Arial"/>
        </w:rPr>
        <w:t>, observa-</w:t>
      </w:r>
      <w:r w:rsidR="00231655" w:rsidRPr="007E7DE2">
        <w:rPr>
          <w:rFonts w:ascii="Arial" w:hAnsi="Arial" w:cs="Arial"/>
        </w:rPr>
        <w:t>se Relatório</w:t>
      </w:r>
      <w:r w:rsidR="00207851" w:rsidRPr="007E7DE2">
        <w:rPr>
          <w:rFonts w:ascii="Arial" w:hAnsi="Arial" w:cs="Arial"/>
        </w:rPr>
        <w:t xml:space="preserve"> do</w:t>
      </w:r>
      <w:r w:rsidR="00F15E75" w:rsidRPr="007E7DE2">
        <w:rPr>
          <w:rFonts w:ascii="Arial" w:hAnsi="Arial" w:cs="Arial"/>
        </w:rPr>
        <w:t xml:space="preserve"> Inventário</w:t>
      </w:r>
      <w:r w:rsidR="00231655" w:rsidRPr="007E7DE2">
        <w:rPr>
          <w:rFonts w:ascii="Arial" w:hAnsi="Arial" w:cs="Arial"/>
        </w:rPr>
        <w:t xml:space="preserve"> Anual dos Materiais Estocados nos </w:t>
      </w:r>
      <w:r w:rsidR="00F15E75" w:rsidRPr="007E7DE2">
        <w:rPr>
          <w:rFonts w:ascii="Arial" w:hAnsi="Arial" w:cs="Arial"/>
        </w:rPr>
        <w:t>Almoxarifado</w:t>
      </w:r>
      <w:r w:rsidR="00231655" w:rsidRPr="007E7DE2">
        <w:rPr>
          <w:rFonts w:ascii="Arial" w:hAnsi="Arial" w:cs="Arial"/>
        </w:rPr>
        <w:t>s</w:t>
      </w:r>
      <w:r w:rsidR="000B6275" w:rsidRPr="007E7DE2">
        <w:rPr>
          <w:rFonts w:ascii="Arial" w:hAnsi="Arial" w:cs="Arial"/>
        </w:rPr>
        <w:t>,</w:t>
      </w:r>
      <w:r w:rsidR="00207851" w:rsidRPr="007E7DE2">
        <w:rPr>
          <w:rFonts w:ascii="Arial" w:hAnsi="Arial" w:cs="Arial"/>
        </w:rPr>
        <w:t xml:space="preserve"> </w:t>
      </w:r>
      <w:r w:rsidR="00231655" w:rsidRPr="007E7DE2">
        <w:rPr>
          <w:rFonts w:ascii="Arial" w:hAnsi="Arial" w:cs="Arial"/>
        </w:rPr>
        <w:t xml:space="preserve">datado de 15 de fevereiro de 2017, da lavra do Gestor da </w:t>
      </w:r>
      <w:r w:rsidR="00721052" w:rsidRPr="007E7DE2">
        <w:rPr>
          <w:rFonts w:ascii="Arial" w:hAnsi="Arial" w:cs="Arial"/>
        </w:rPr>
        <w:t xml:space="preserve"> </w:t>
      </w:r>
      <w:r w:rsidR="00231655" w:rsidRPr="007E7DE2">
        <w:rPr>
          <w:rFonts w:ascii="Arial" w:hAnsi="Arial" w:cs="Arial"/>
        </w:rPr>
        <w:t xml:space="preserve">CASAL  e membros </w:t>
      </w:r>
      <w:r w:rsidR="00721052" w:rsidRPr="007E7DE2">
        <w:rPr>
          <w:rFonts w:ascii="Arial" w:hAnsi="Arial" w:cs="Arial"/>
        </w:rPr>
        <w:t xml:space="preserve">da comissão </w:t>
      </w:r>
      <w:r w:rsidR="00231655" w:rsidRPr="007E7DE2">
        <w:rPr>
          <w:rFonts w:ascii="Arial" w:hAnsi="Arial" w:cs="Arial"/>
        </w:rPr>
        <w:t>que apresentaram o</w:t>
      </w:r>
      <w:r w:rsidR="00721052" w:rsidRPr="007E7DE2">
        <w:rPr>
          <w:rFonts w:ascii="Arial" w:hAnsi="Arial" w:cs="Arial"/>
        </w:rPr>
        <w:t>s resultado d</w:t>
      </w:r>
      <w:r w:rsidR="00231655" w:rsidRPr="007E7DE2">
        <w:rPr>
          <w:rFonts w:ascii="Arial" w:hAnsi="Arial" w:cs="Arial"/>
        </w:rPr>
        <w:t>o</w:t>
      </w:r>
      <w:r w:rsidR="00721052" w:rsidRPr="007E7DE2">
        <w:rPr>
          <w:rFonts w:ascii="Arial" w:hAnsi="Arial" w:cs="Arial"/>
        </w:rPr>
        <w:t>s</w:t>
      </w:r>
      <w:r w:rsidR="00231655" w:rsidRPr="007E7DE2">
        <w:rPr>
          <w:rFonts w:ascii="Arial" w:hAnsi="Arial" w:cs="Arial"/>
        </w:rPr>
        <w:t xml:space="preserve">  materiais </w:t>
      </w:r>
      <w:r w:rsidR="00721052" w:rsidRPr="007E7DE2">
        <w:rPr>
          <w:rFonts w:ascii="Arial" w:hAnsi="Arial" w:cs="Arial"/>
        </w:rPr>
        <w:t xml:space="preserve">em estoques nos almoxarifados da CASAL, </w:t>
      </w:r>
      <w:r w:rsidR="00721052" w:rsidRPr="00980171">
        <w:rPr>
          <w:rFonts w:ascii="Arial" w:hAnsi="Arial" w:cs="Arial"/>
        </w:rPr>
        <w:t xml:space="preserve">relativo ao exercício findo de 31 de dezembro de 2016, totalizando em </w:t>
      </w:r>
      <w:r w:rsidR="00932382" w:rsidRPr="00980171">
        <w:rPr>
          <w:rFonts w:ascii="Arial" w:hAnsi="Arial" w:cs="Arial"/>
        </w:rPr>
        <w:t xml:space="preserve">     </w:t>
      </w:r>
      <w:r w:rsidR="00721052" w:rsidRPr="00980171">
        <w:rPr>
          <w:rFonts w:ascii="Arial" w:hAnsi="Arial" w:cs="Arial"/>
          <w:b/>
        </w:rPr>
        <w:t>R$ 2.645.108,17</w:t>
      </w:r>
      <w:r w:rsidR="00721052" w:rsidRPr="00980171">
        <w:rPr>
          <w:rFonts w:ascii="Arial" w:hAnsi="Arial" w:cs="Arial"/>
        </w:rPr>
        <w:t xml:space="preserve"> (dois milhões, </w:t>
      </w:r>
      <w:r w:rsidR="00203059" w:rsidRPr="00980171">
        <w:rPr>
          <w:rFonts w:ascii="Arial" w:hAnsi="Arial" w:cs="Arial"/>
        </w:rPr>
        <w:t>seiscentos e quarenta e cinco mil, cento e oi</w:t>
      </w:r>
      <w:r w:rsidR="007A7285" w:rsidRPr="00980171">
        <w:rPr>
          <w:rFonts w:ascii="Arial" w:hAnsi="Arial" w:cs="Arial"/>
        </w:rPr>
        <w:t xml:space="preserve">to reais e dezessete centavos), saldo divergindo com apresentado no Balanço Patrimonial </w:t>
      </w:r>
      <w:r w:rsidR="007A7285" w:rsidRPr="00980171">
        <w:rPr>
          <w:rFonts w:ascii="Arial" w:hAnsi="Arial" w:cs="Arial"/>
          <w:b/>
        </w:rPr>
        <w:t>(R$ 2.705.089,00)</w:t>
      </w:r>
      <w:r w:rsidR="006D13A0" w:rsidRPr="00980171">
        <w:rPr>
          <w:rFonts w:ascii="Arial" w:hAnsi="Arial" w:cs="Arial"/>
          <w:b/>
        </w:rPr>
        <w:t>, com uma diferença no montante de  R$ 59.980,83</w:t>
      </w:r>
      <w:r w:rsidR="006D13A0" w:rsidRPr="00980171">
        <w:rPr>
          <w:rFonts w:ascii="Arial" w:hAnsi="Arial" w:cs="Arial"/>
        </w:rPr>
        <w:t xml:space="preserve"> (cinqüenta e nove mil, novecentos e oitenta reais e oitenta e três centavos)</w:t>
      </w:r>
      <w:r w:rsidR="007A7285" w:rsidRPr="00980171">
        <w:rPr>
          <w:rFonts w:ascii="Arial" w:hAnsi="Arial" w:cs="Arial"/>
        </w:rPr>
        <w:t>;</w:t>
      </w:r>
    </w:p>
    <w:p w:rsidR="00932382" w:rsidRPr="007E7DE2" w:rsidRDefault="003E121E" w:rsidP="007E7DE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203059" w:rsidRPr="007E7DE2">
        <w:rPr>
          <w:rFonts w:ascii="Arial" w:hAnsi="Arial" w:cs="Arial"/>
        </w:rPr>
        <w:t>237/244</w:t>
      </w:r>
      <w:r w:rsidR="00207851" w:rsidRPr="007E7DE2">
        <w:rPr>
          <w:rFonts w:ascii="Arial" w:hAnsi="Arial" w:cs="Arial"/>
        </w:rPr>
        <w:t>,</w:t>
      </w:r>
      <w:r w:rsidR="00F15E75" w:rsidRPr="007E7DE2">
        <w:rPr>
          <w:rFonts w:ascii="Arial" w:hAnsi="Arial" w:cs="Arial"/>
        </w:rPr>
        <w:t xml:space="preserve"> verifica-se Relação dos Processos Licitatórios </w:t>
      </w:r>
      <w:r w:rsidR="00207851" w:rsidRPr="007E7DE2">
        <w:rPr>
          <w:rFonts w:ascii="Arial" w:hAnsi="Arial" w:cs="Arial"/>
        </w:rPr>
        <w:t>ocorridos no exercício de 2016</w:t>
      </w:r>
      <w:r w:rsidR="00203059" w:rsidRPr="007E7DE2">
        <w:rPr>
          <w:rFonts w:ascii="Arial" w:hAnsi="Arial" w:cs="Arial"/>
        </w:rPr>
        <w:t>, assinado pelo Presidente da CPL/CASAL – Adely Roberta Meireles de Oliveira;</w:t>
      </w:r>
    </w:p>
    <w:p w:rsidR="00932382" w:rsidRPr="007E7DE2" w:rsidRDefault="003E121E" w:rsidP="007E7DE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Às fls. </w:t>
      </w:r>
      <w:r w:rsidR="00203059" w:rsidRPr="007E7DE2">
        <w:rPr>
          <w:rFonts w:ascii="Arial" w:hAnsi="Arial" w:cs="Arial"/>
        </w:rPr>
        <w:t>245/255</w:t>
      </w:r>
      <w:r w:rsidR="00A11243" w:rsidRPr="007E7DE2">
        <w:rPr>
          <w:rFonts w:ascii="Arial" w:hAnsi="Arial" w:cs="Arial"/>
        </w:rPr>
        <w:t>,</w:t>
      </w:r>
      <w:r w:rsidR="00F15E75" w:rsidRPr="007E7DE2">
        <w:rPr>
          <w:rFonts w:ascii="Arial" w:hAnsi="Arial" w:cs="Arial"/>
        </w:rPr>
        <w:t xml:space="preserve"> constata-se </w:t>
      </w:r>
      <w:r w:rsidR="00A11243" w:rsidRPr="007E7DE2">
        <w:rPr>
          <w:rFonts w:ascii="Arial" w:hAnsi="Arial" w:cs="Arial"/>
        </w:rPr>
        <w:t>Relação dos Demonstrativos das Despesas e</w:t>
      </w:r>
      <w:r w:rsidR="00F15E75" w:rsidRPr="007E7DE2">
        <w:rPr>
          <w:rFonts w:ascii="Arial" w:hAnsi="Arial" w:cs="Arial"/>
        </w:rPr>
        <w:t>fetuada</w:t>
      </w:r>
      <w:r w:rsidR="00A11243" w:rsidRPr="007E7DE2">
        <w:rPr>
          <w:rFonts w:ascii="Arial" w:hAnsi="Arial" w:cs="Arial"/>
        </w:rPr>
        <w:t>s com Dispensa de Licitação ou I</w:t>
      </w:r>
      <w:r w:rsidR="00203059" w:rsidRPr="007E7DE2">
        <w:rPr>
          <w:rFonts w:ascii="Arial" w:hAnsi="Arial" w:cs="Arial"/>
        </w:rPr>
        <w:t>nexigibilidade de licitação, assinado pelo Presidente da CPL/CASAL – Adely Roberta Meireles de Oliveira;</w:t>
      </w:r>
    </w:p>
    <w:p w:rsidR="00932382" w:rsidRPr="007E7DE2" w:rsidRDefault="003E121E" w:rsidP="007E7DE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203059" w:rsidRPr="007E7DE2">
        <w:rPr>
          <w:rFonts w:ascii="Arial" w:hAnsi="Arial" w:cs="Arial"/>
        </w:rPr>
        <w:t xml:space="preserve"> 256</w:t>
      </w:r>
      <w:r w:rsidR="00736D29" w:rsidRPr="007E7DE2">
        <w:rPr>
          <w:rFonts w:ascii="Arial" w:hAnsi="Arial" w:cs="Arial"/>
        </w:rPr>
        <w:t>/257</w:t>
      </w:r>
      <w:r w:rsidR="00516929" w:rsidRPr="007E7DE2">
        <w:rPr>
          <w:rFonts w:ascii="Arial" w:hAnsi="Arial" w:cs="Arial"/>
        </w:rPr>
        <w:t xml:space="preserve">, </w:t>
      </w:r>
      <w:r w:rsidR="00A11243" w:rsidRPr="007E7DE2">
        <w:rPr>
          <w:rFonts w:ascii="Arial" w:hAnsi="Arial" w:cs="Arial"/>
        </w:rPr>
        <w:t xml:space="preserve">encontra-se </w:t>
      </w:r>
      <w:r w:rsidR="00736D29" w:rsidRPr="007E7DE2">
        <w:rPr>
          <w:rFonts w:ascii="Arial" w:hAnsi="Arial" w:cs="Arial"/>
        </w:rPr>
        <w:t>Declaração, datada de 19 de abril de 2017, da lavra do Diretor Presidente e do Contador da Casal, declarando que no ano de 2016  a Companhia não celebrou Convênios</w:t>
      </w:r>
      <w:r w:rsidR="00932382" w:rsidRPr="007E7DE2">
        <w:rPr>
          <w:rFonts w:ascii="Arial" w:hAnsi="Arial" w:cs="Arial"/>
        </w:rPr>
        <w:t>;</w:t>
      </w:r>
    </w:p>
    <w:p w:rsidR="00932382" w:rsidRPr="007E7DE2" w:rsidRDefault="003E121E" w:rsidP="007E7DE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</w:t>
      </w:r>
      <w:r w:rsidR="00736D29" w:rsidRPr="007E7DE2">
        <w:rPr>
          <w:rFonts w:ascii="Arial" w:hAnsi="Arial" w:cs="Arial"/>
        </w:rPr>
        <w:t xml:space="preserve"> 258/259</w:t>
      </w:r>
      <w:r w:rsidR="00516929" w:rsidRPr="007E7DE2">
        <w:rPr>
          <w:rFonts w:ascii="Arial" w:hAnsi="Arial" w:cs="Arial"/>
        </w:rPr>
        <w:t>,</w:t>
      </w:r>
      <w:r w:rsidR="00393F54" w:rsidRPr="007E7DE2">
        <w:rPr>
          <w:rFonts w:ascii="Arial" w:hAnsi="Arial" w:cs="Arial"/>
        </w:rPr>
        <w:t xml:space="preserve"> encontra-se C</w:t>
      </w:r>
      <w:r w:rsidR="00F15E75" w:rsidRPr="007E7DE2">
        <w:rPr>
          <w:rFonts w:ascii="Arial" w:hAnsi="Arial" w:cs="Arial"/>
        </w:rPr>
        <w:t xml:space="preserve">ertidão </w:t>
      </w:r>
      <w:r w:rsidR="00393F54" w:rsidRPr="007E7DE2">
        <w:rPr>
          <w:rFonts w:ascii="Arial" w:hAnsi="Arial" w:cs="Arial"/>
        </w:rPr>
        <w:t xml:space="preserve">Regularidade Profissional, </w:t>
      </w:r>
      <w:r w:rsidR="00F15E75" w:rsidRPr="007E7DE2">
        <w:rPr>
          <w:rFonts w:ascii="Arial" w:hAnsi="Arial" w:cs="Arial"/>
        </w:rPr>
        <w:t>expedida pelo Conselho Regional de Contabilidade</w:t>
      </w:r>
      <w:r w:rsidR="00736D29" w:rsidRPr="007E7DE2">
        <w:rPr>
          <w:rFonts w:ascii="Arial" w:hAnsi="Arial" w:cs="Arial"/>
        </w:rPr>
        <w:t xml:space="preserve"> em 23 de março</w:t>
      </w:r>
      <w:r w:rsidR="00A70C56" w:rsidRPr="007E7DE2">
        <w:rPr>
          <w:rFonts w:ascii="Arial" w:hAnsi="Arial" w:cs="Arial"/>
        </w:rPr>
        <w:t xml:space="preserve"> de 2017</w:t>
      </w:r>
      <w:r w:rsidR="00F15E75" w:rsidRPr="007E7DE2">
        <w:rPr>
          <w:rFonts w:ascii="Arial" w:hAnsi="Arial" w:cs="Arial"/>
        </w:rPr>
        <w:t>, compro</w:t>
      </w:r>
      <w:r w:rsidR="00393F54" w:rsidRPr="007E7DE2">
        <w:rPr>
          <w:rFonts w:ascii="Arial" w:hAnsi="Arial" w:cs="Arial"/>
        </w:rPr>
        <w:t>vando à habilitação do Con</w:t>
      </w:r>
      <w:r w:rsidR="00736D29" w:rsidRPr="007E7DE2">
        <w:rPr>
          <w:rFonts w:ascii="Arial" w:hAnsi="Arial" w:cs="Arial"/>
        </w:rPr>
        <w:t>tador – Marcio Xavier dos Santos</w:t>
      </w:r>
      <w:r w:rsidR="00A70C56" w:rsidRPr="007E7DE2">
        <w:rPr>
          <w:rFonts w:ascii="Arial" w:hAnsi="Arial" w:cs="Arial"/>
        </w:rPr>
        <w:t xml:space="preserve">, que </w:t>
      </w:r>
      <w:r w:rsidR="00736D29" w:rsidRPr="007E7DE2">
        <w:rPr>
          <w:rFonts w:ascii="Arial" w:hAnsi="Arial" w:cs="Arial"/>
        </w:rPr>
        <w:t>se encontra em situação Regular, com data de validade até 23/06/2017;</w:t>
      </w:r>
      <w:r w:rsidR="00516929" w:rsidRPr="007E7DE2">
        <w:rPr>
          <w:rFonts w:ascii="Arial" w:hAnsi="Arial" w:cs="Arial"/>
        </w:rPr>
        <w:t xml:space="preserve"> </w:t>
      </w:r>
    </w:p>
    <w:p w:rsidR="00256F08" w:rsidRPr="00980171" w:rsidRDefault="003E121E" w:rsidP="0093238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980171">
        <w:rPr>
          <w:rFonts w:ascii="Arial" w:hAnsi="Arial" w:cs="Arial"/>
        </w:rPr>
        <w:t xml:space="preserve">Às fls. </w:t>
      </w:r>
      <w:r w:rsidR="00736D29" w:rsidRPr="00980171">
        <w:rPr>
          <w:rFonts w:ascii="Arial" w:hAnsi="Arial" w:cs="Arial"/>
        </w:rPr>
        <w:t>260/261</w:t>
      </w:r>
      <w:r w:rsidR="002800BF" w:rsidRPr="00980171">
        <w:rPr>
          <w:rFonts w:ascii="Arial" w:hAnsi="Arial" w:cs="Arial"/>
        </w:rPr>
        <w:t>, encontra-se Oficio nº 178/2017-GP datada de 13 de março de 2017</w:t>
      </w:r>
      <w:r w:rsidR="00F15E75" w:rsidRPr="00980171">
        <w:rPr>
          <w:rFonts w:ascii="Arial" w:hAnsi="Arial" w:cs="Arial"/>
        </w:rPr>
        <w:t>, de lavra Diretor Presidente, informando que o Portal da Transparência</w:t>
      </w:r>
      <w:r w:rsidR="00256F08" w:rsidRPr="00980171">
        <w:rPr>
          <w:rFonts w:ascii="Arial" w:hAnsi="Arial" w:cs="Arial"/>
        </w:rPr>
        <w:t xml:space="preserve"> que: </w:t>
      </w:r>
    </w:p>
    <w:p w:rsidR="00932382" w:rsidRPr="00932382" w:rsidRDefault="00932382" w:rsidP="00932382">
      <w:pPr>
        <w:pStyle w:val="PargrafodaLista"/>
        <w:rPr>
          <w:rFonts w:ascii="Arial" w:hAnsi="Arial" w:cs="Arial"/>
        </w:rPr>
      </w:pPr>
    </w:p>
    <w:p w:rsidR="00932382" w:rsidRPr="00256F08" w:rsidRDefault="00932382" w:rsidP="00932382">
      <w:pPr>
        <w:pStyle w:val="PargrafodaLista"/>
        <w:spacing w:before="0" w:after="0" w:line="360" w:lineRule="auto"/>
        <w:ind w:left="2268"/>
        <w:rPr>
          <w:rFonts w:ascii="Arial" w:hAnsi="Arial" w:cs="Arial"/>
          <w:sz w:val="20"/>
          <w:szCs w:val="20"/>
        </w:rPr>
      </w:pPr>
      <w:r w:rsidRPr="00256F08">
        <w:rPr>
          <w:rFonts w:ascii="Arial" w:hAnsi="Arial" w:cs="Arial"/>
          <w:i/>
          <w:sz w:val="20"/>
          <w:szCs w:val="20"/>
        </w:rPr>
        <w:t>[...] A disponibiliza das informações sobre a Folha de pagamento dos Servidores da Companhia CASAL, como as informações a Lei de Aceso a Informação (LAI), encontra-se em fase de estudo junto ao Instituto de Tecnologia em Informática e Informações (ITEC) e à Controladoria Geral do Estado .... [...]</w:t>
      </w:r>
    </w:p>
    <w:p w:rsidR="00932382" w:rsidRPr="00932382" w:rsidRDefault="00932382" w:rsidP="00932382">
      <w:pPr>
        <w:pStyle w:val="PargrafodaLista"/>
        <w:spacing w:before="0" w:after="0" w:line="360" w:lineRule="auto"/>
        <w:ind w:left="2268"/>
        <w:rPr>
          <w:rFonts w:ascii="Arial" w:hAnsi="Arial" w:cs="Arial"/>
        </w:rPr>
      </w:pPr>
      <w:r w:rsidRPr="00256F08">
        <w:rPr>
          <w:rFonts w:ascii="Arial" w:hAnsi="Arial" w:cs="Arial"/>
          <w:i/>
          <w:sz w:val="20"/>
          <w:szCs w:val="20"/>
        </w:rPr>
        <w:t xml:space="preserve">[...] E com relação à Lei de Fixação dos subsídios do funcionalismo público....a contratação dos empregados,  a partir da Constituição </w:t>
      </w:r>
      <w:r w:rsidRPr="00256F08">
        <w:rPr>
          <w:rFonts w:ascii="Arial" w:hAnsi="Arial" w:cs="Arial"/>
          <w:i/>
          <w:sz w:val="20"/>
          <w:szCs w:val="20"/>
        </w:rPr>
        <w:lastRenderedPageBreak/>
        <w:t>Federal de 1988, são submetidos a concurso publico, executando-se os cargos de confiança ocupados pelos Diretores, que são eleitos pela Assembléia Geral dos acionistas desta Companhia</w:t>
      </w:r>
      <w:r>
        <w:rPr>
          <w:rFonts w:ascii="Arial" w:hAnsi="Arial" w:cs="Arial"/>
          <w:b/>
          <w:i/>
        </w:rPr>
        <w:t xml:space="preserve">. </w:t>
      </w:r>
    </w:p>
    <w:p w:rsidR="00932382" w:rsidRPr="00932382" w:rsidRDefault="00932382" w:rsidP="00932382">
      <w:pPr>
        <w:pStyle w:val="PargrafodaLista"/>
        <w:rPr>
          <w:rFonts w:ascii="Arial" w:hAnsi="Arial" w:cs="Arial"/>
        </w:rPr>
      </w:pPr>
    </w:p>
    <w:p w:rsidR="00932382" w:rsidRPr="007E7DE2" w:rsidRDefault="00932382" w:rsidP="0093238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>Às fls. 262, consta Despacho da Chefe de Gabinete da CGE, encaminhando os autos</w:t>
      </w:r>
      <w:r w:rsidRPr="007E7DE2">
        <w:rPr>
          <w:rFonts w:ascii="Arial" w:hAnsi="Arial" w:cs="Arial"/>
          <w:i/>
        </w:rPr>
        <w:t xml:space="preserve"> do processo para a SUCOF, para análise e emissão de Parecer.</w:t>
      </w:r>
    </w:p>
    <w:p w:rsidR="00932382" w:rsidRPr="007E7DE2" w:rsidRDefault="00736D29" w:rsidP="0093238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A fl. </w:t>
      </w:r>
      <w:r w:rsidR="00932382" w:rsidRPr="007E7DE2">
        <w:rPr>
          <w:rFonts w:ascii="Arial" w:hAnsi="Arial" w:cs="Arial"/>
        </w:rPr>
        <w:t>263</w:t>
      </w:r>
      <w:r w:rsidRPr="007E7DE2">
        <w:rPr>
          <w:rFonts w:ascii="Arial" w:hAnsi="Arial" w:cs="Arial"/>
        </w:rPr>
        <w:t xml:space="preserve">, </w:t>
      </w:r>
      <w:r w:rsidR="00932382" w:rsidRPr="007E7DE2">
        <w:rPr>
          <w:rFonts w:ascii="Arial" w:hAnsi="Arial" w:cs="Arial"/>
        </w:rPr>
        <w:t xml:space="preserve">conta cópia da Declaração de Bens Patrimonial do Gestor da  </w:t>
      </w:r>
      <w:r w:rsidR="007E7DE2" w:rsidRPr="007E7DE2">
        <w:rPr>
          <w:rFonts w:ascii="Arial" w:hAnsi="Arial" w:cs="Arial"/>
        </w:rPr>
        <w:t xml:space="preserve"> </w:t>
      </w:r>
      <w:r w:rsidR="00932382" w:rsidRPr="007E7DE2">
        <w:rPr>
          <w:rFonts w:ascii="Arial" w:hAnsi="Arial" w:cs="Arial"/>
        </w:rPr>
        <w:t xml:space="preserve">CASAL; </w:t>
      </w:r>
    </w:p>
    <w:p w:rsidR="00736D29" w:rsidRPr="007E7DE2" w:rsidRDefault="00736D29" w:rsidP="00932382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E7DE2">
        <w:rPr>
          <w:rFonts w:ascii="Arial" w:hAnsi="Arial" w:cs="Arial"/>
        </w:rPr>
        <w:t xml:space="preserve">Quanto ao </w:t>
      </w:r>
      <w:r w:rsidRPr="007E7DE2">
        <w:rPr>
          <w:rFonts w:ascii="Arial" w:hAnsi="Arial" w:cs="Arial"/>
          <w:b/>
        </w:rPr>
        <w:t>item 23</w:t>
      </w:r>
      <w:r w:rsidRPr="007E7DE2">
        <w:rPr>
          <w:rFonts w:ascii="Arial" w:hAnsi="Arial" w:cs="Arial"/>
        </w:rPr>
        <w:t xml:space="preserve"> – Referente ao Parecer e Relatório de Controle Interno, atestando a veracidade dos dados constantes na Prestação de Contas. É importante registrar, que após a  realização da análise   nas demonstrações e informações da Companhia CASAL,  esta Controladoria  emitirá  Parecer Conclusivo/CGE; </w:t>
      </w:r>
    </w:p>
    <w:p w:rsidR="00264EA5" w:rsidRPr="00BE3FC0" w:rsidRDefault="00264EA5" w:rsidP="00BE3FC0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F20244" w:rsidRPr="00BE3FC0" w:rsidRDefault="00F15E75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Conforme relatado e listado no </w:t>
      </w:r>
      <w:r w:rsidRPr="00BE3FC0">
        <w:rPr>
          <w:rFonts w:ascii="Arial" w:hAnsi="Arial" w:cs="Arial"/>
          <w:b/>
        </w:rPr>
        <w:t>ANEXO X</w:t>
      </w:r>
      <w:r w:rsidRPr="00BE3FC0">
        <w:rPr>
          <w:rFonts w:ascii="Arial" w:hAnsi="Arial" w:cs="Arial"/>
        </w:rPr>
        <w:t xml:space="preserve"> - </w:t>
      </w:r>
      <w:r w:rsidRPr="00BE3FC0">
        <w:rPr>
          <w:rFonts w:ascii="Arial" w:hAnsi="Arial" w:cs="Arial"/>
          <w:b/>
        </w:rPr>
        <w:t xml:space="preserve">CHECK LIST </w:t>
      </w:r>
      <w:r w:rsidRPr="00BE3FC0">
        <w:rPr>
          <w:rFonts w:ascii="Arial" w:hAnsi="Arial" w:cs="Arial"/>
        </w:rPr>
        <w:t>observa-se que constam justificativas e itens dos documentos complementares, para verificação de cumprimento de procediment</w:t>
      </w:r>
      <w:r w:rsidR="00264EA5" w:rsidRPr="00BE3FC0">
        <w:rPr>
          <w:rFonts w:ascii="Arial" w:hAnsi="Arial" w:cs="Arial"/>
        </w:rPr>
        <w:t xml:space="preserve">o e Instrução </w:t>
      </w:r>
      <w:r w:rsidRPr="00BE3FC0">
        <w:rPr>
          <w:rFonts w:ascii="Arial" w:hAnsi="Arial" w:cs="Arial"/>
        </w:rPr>
        <w:t xml:space="preserve"> do TCE/AL.</w:t>
      </w:r>
    </w:p>
    <w:p w:rsidR="00F20A57" w:rsidRPr="00BE3FC0" w:rsidRDefault="00F20A57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20A57" w:rsidRPr="007E7DE2" w:rsidRDefault="00F20A57" w:rsidP="00F20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 –  ANÁLISE DAS DEMONSTRAÇÕES CONTÁBEIS</w:t>
      </w:r>
      <w:r w:rsidRPr="007E7DE2">
        <w:rPr>
          <w:rFonts w:ascii="Arial" w:hAnsi="Arial" w:cs="Arial"/>
          <w:b/>
        </w:rPr>
        <w:t xml:space="preserve"> </w:t>
      </w:r>
    </w:p>
    <w:p w:rsidR="000C5B6B" w:rsidRPr="00BE3FC0" w:rsidRDefault="000C5B6B" w:rsidP="004B2C22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082675" w:rsidRPr="00BE3FC0" w:rsidRDefault="000C5B6B" w:rsidP="0093238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As Demonstrações Contábeis exigidas pela Lei n° 6.404/76 estão contidas no art. 176, ao final de cada</w:t>
      </w:r>
      <w:r w:rsidR="008939D8" w:rsidRPr="00BE3FC0">
        <w:rPr>
          <w:rFonts w:ascii="Arial" w:hAnsi="Arial" w:cs="Arial"/>
        </w:rPr>
        <w:t xml:space="preserve"> exercício social, a </w:t>
      </w:r>
      <w:r w:rsidR="002B4C55" w:rsidRPr="007E7DE2">
        <w:rPr>
          <w:rFonts w:ascii="Arial" w:hAnsi="Arial" w:cs="Arial"/>
        </w:rPr>
        <w:t xml:space="preserve">Companhia de Saneamento de Alagoas – </w:t>
      </w:r>
      <w:r w:rsidR="002B4C55" w:rsidRPr="007E7DE2">
        <w:rPr>
          <w:rFonts w:ascii="Arial" w:hAnsi="Arial" w:cs="Arial"/>
          <w:b/>
        </w:rPr>
        <w:t xml:space="preserve">CASAL </w:t>
      </w:r>
      <w:r w:rsidRPr="00BE3FC0">
        <w:rPr>
          <w:rFonts w:ascii="Arial" w:hAnsi="Arial" w:cs="Arial"/>
        </w:rPr>
        <w:t xml:space="preserve"> </w:t>
      </w:r>
      <w:r w:rsidR="00A73B3F" w:rsidRPr="00BE3FC0">
        <w:rPr>
          <w:rFonts w:ascii="Arial" w:hAnsi="Arial" w:cs="Arial"/>
        </w:rPr>
        <w:t>elaborou</w:t>
      </w:r>
      <w:r w:rsidRPr="00BE3FC0">
        <w:rPr>
          <w:rFonts w:ascii="Arial" w:hAnsi="Arial" w:cs="Arial"/>
        </w:rPr>
        <w:t>, com base na escrituração mercantil da companhia, as seguintes Demonstrações Financeiras, que deverão exprimir com clareza a situação do patrimônio da empresa e as mutações ocorridas no exercício</w:t>
      </w:r>
      <w:r w:rsidR="00437E31" w:rsidRPr="00BE3FC0">
        <w:rPr>
          <w:rFonts w:ascii="Arial" w:hAnsi="Arial" w:cs="Arial"/>
        </w:rPr>
        <w:t>, a seguir</w:t>
      </w:r>
      <w:r w:rsidRPr="00BE3FC0">
        <w:rPr>
          <w:rFonts w:ascii="Arial" w:hAnsi="Arial" w:cs="Arial"/>
        </w:rPr>
        <w:t xml:space="preserve">: </w:t>
      </w:r>
    </w:p>
    <w:p w:rsidR="000C5B6B" w:rsidRPr="00BE3FC0" w:rsidRDefault="000C5B6B" w:rsidP="00BE3FC0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1. Balanço Patrimonial;</w:t>
      </w:r>
    </w:p>
    <w:p w:rsidR="000C5B6B" w:rsidRPr="00BE3FC0" w:rsidRDefault="000C5B6B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2. Demonstração do Resultado do Exercício;</w:t>
      </w:r>
    </w:p>
    <w:p w:rsidR="000C5B6B" w:rsidRPr="00BE3FC0" w:rsidRDefault="000C5B6B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3. Demonstração dos Lucros ou Prejuízos Acumulados;</w:t>
      </w:r>
    </w:p>
    <w:p w:rsidR="000C5B6B" w:rsidRPr="00BE3FC0" w:rsidRDefault="000C5B6B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4. Demonstrações das O</w:t>
      </w:r>
      <w:r w:rsidR="00176375" w:rsidRPr="00BE3FC0">
        <w:rPr>
          <w:rFonts w:ascii="Arial" w:hAnsi="Arial" w:cs="Arial"/>
        </w:rPr>
        <w:t>rigens e Aplicações de Recursos; e</w:t>
      </w:r>
    </w:p>
    <w:p w:rsidR="00176375" w:rsidRPr="00BE3FC0" w:rsidRDefault="00176375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5. Notas Explicativas e Relatório dos Auditores Independentes.</w:t>
      </w:r>
    </w:p>
    <w:p w:rsidR="00212D68" w:rsidRPr="00CD6EC1" w:rsidRDefault="00212D68" w:rsidP="00BE3FC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8939D8" w:rsidRPr="00CD6EC1" w:rsidRDefault="00523F33" w:rsidP="007B1295">
      <w:pPr>
        <w:pStyle w:val="Ttulo"/>
        <w:numPr>
          <w:ilvl w:val="1"/>
          <w:numId w:val="14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CD6EC1">
        <w:rPr>
          <w:rFonts w:cs="Arial"/>
          <w:sz w:val="22"/>
          <w:szCs w:val="22"/>
        </w:rPr>
        <w:t xml:space="preserve">Desempenho Econômico Financeiro </w:t>
      </w:r>
    </w:p>
    <w:p w:rsidR="007B1295" w:rsidRPr="00CD6EC1" w:rsidRDefault="007B1295" w:rsidP="007B1295">
      <w:pPr>
        <w:pStyle w:val="SemEspaamento"/>
        <w:jc w:val="both"/>
        <w:rPr>
          <w:rFonts w:ascii="Arial" w:hAnsi="Arial" w:cs="Arial"/>
        </w:rPr>
      </w:pPr>
    </w:p>
    <w:p w:rsidR="007B1295" w:rsidRPr="00CD6EC1" w:rsidRDefault="007B1295" w:rsidP="001C317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CD6EC1">
        <w:rPr>
          <w:rFonts w:ascii="Arial" w:hAnsi="Arial" w:cs="Arial"/>
        </w:rPr>
        <w:t xml:space="preserve">Da análise procedida nos grupos Patrimoniais do Balanço, encerrado em 31 de dezembro de 2016, visando evidenciar a posição econômica financeira da </w:t>
      </w:r>
      <w:r w:rsidR="001C317D" w:rsidRPr="00CD6EC1">
        <w:rPr>
          <w:rFonts w:ascii="Arial" w:hAnsi="Arial" w:cs="Arial"/>
        </w:rPr>
        <w:t xml:space="preserve"> </w:t>
      </w:r>
      <w:r w:rsidRPr="00CD6EC1">
        <w:rPr>
          <w:rFonts w:ascii="Arial" w:hAnsi="Arial" w:cs="Arial"/>
        </w:rPr>
        <w:t xml:space="preserve">CASAL, foram utilizados procedimentos denominados de análise da Estrutura e Evolução (ou </w:t>
      </w:r>
      <w:r w:rsidRPr="00CD6EC1">
        <w:rPr>
          <w:rFonts w:ascii="Arial" w:hAnsi="Arial" w:cs="Arial"/>
        </w:rPr>
        <w:lastRenderedPageBreak/>
        <w:t xml:space="preserve">analise Vertical e Horizontal), que </w:t>
      </w:r>
      <w:r w:rsidRPr="00CD6EC1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CD6EC1">
        <w:rPr>
          <w:rFonts w:ascii="Arial" w:hAnsi="Arial" w:cs="Arial"/>
          <w:shd w:val="clear" w:color="auto" w:fill="FFFFFF"/>
        </w:rPr>
        <w:t xml:space="preserve"> </w:t>
      </w:r>
    </w:p>
    <w:p w:rsidR="007B1295" w:rsidRPr="00CD6EC1" w:rsidRDefault="007B1295" w:rsidP="001C317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7B1295" w:rsidRPr="00CD6EC1" w:rsidRDefault="007B1295" w:rsidP="001C317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CD6EC1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pode ser avaliada, considerando: longo prazo, curto prazo ou prazo imediato.</w:t>
      </w:r>
    </w:p>
    <w:p w:rsidR="001C317D" w:rsidRPr="00CD6EC1" w:rsidRDefault="001C317D" w:rsidP="001C317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7B1295" w:rsidRPr="00CD6EC1" w:rsidRDefault="001C317D" w:rsidP="007B1295">
      <w:pPr>
        <w:pStyle w:val="Ttulo"/>
        <w:numPr>
          <w:ilvl w:val="1"/>
          <w:numId w:val="14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CD6EC1">
        <w:rPr>
          <w:rFonts w:cs="Arial"/>
          <w:sz w:val="22"/>
          <w:szCs w:val="22"/>
        </w:rPr>
        <w:t xml:space="preserve">Resultado Contábeis  do exercício findo </w:t>
      </w:r>
      <w:r w:rsidR="007B1295" w:rsidRPr="00CD6EC1">
        <w:rPr>
          <w:rFonts w:cs="Arial"/>
          <w:sz w:val="22"/>
          <w:szCs w:val="22"/>
        </w:rPr>
        <w:t xml:space="preserve"> em 31 de dezembro de 2016</w:t>
      </w:r>
    </w:p>
    <w:p w:rsidR="00C921F4" w:rsidRPr="00CD6EC1" w:rsidRDefault="00C921F4" w:rsidP="00C921F4">
      <w:pPr>
        <w:pStyle w:val="PargrafodaLista"/>
        <w:tabs>
          <w:tab w:val="left" w:pos="0"/>
        </w:tabs>
        <w:spacing w:after="0" w:line="360" w:lineRule="auto"/>
        <w:ind w:left="0" w:firstLine="709"/>
        <w:rPr>
          <w:rFonts w:ascii="Arial" w:hAnsi="Arial" w:cs="Arial"/>
        </w:rPr>
      </w:pPr>
      <w:r w:rsidRPr="00CD6EC1">
        <w:rPr>
          <w:rFonts w:ascii="Arial" w:hAnsi="Arial" w:cs="Arial"/>
        </w:rPr>
        <w:t xml:space="preserve">A Companhia de Saneamento de Alagoas – CASAL, durante o exercício de 2016  apresentou um lucro no valor de </w:t>
      </w:r>
      <w:r w:rsidRPr="00CD6EC1">
        <w:rPr>
          <w:rFonts w:ascii="Arial" w:hAnsi="Arial" w:cs="Arial"/>
          <w:b/>
        </w:rPr>
        <w:t xml:space="preserve">R$ 7.530.683 </w:t>
      </w:r>
      <w:r w:rsidRPr="00CD6EC1">
        <w:rPr>
          <w:rFonts w:ascii="Arial" w:hAnsi="Arial" w:cs="Arial"/>
        </w:rPr>
        <w:t xml:space="preserve">(sete  milhões, quinhentos e trinta  mil,  seiscentos e oitenta e três   reais), havendo, conseqüentemente, apresentou Prejuízo acumulado  no exercício findo de 31/12/2016  de </w:t>
      </w:r>
      <w:r w:rsidRPr="00CD6EC1">
        <w:rPr>
          <w:rFonts w:ascii="Arial" w:hAnsi="Arial" w:cs="Arial"/>
          <w:b/>
        </w:rPr>
        <w:t>R$ 901.701.848</w:t>
      </w:r>
      <w:r w:rsidRPr="00CD6EC1">
        <w:rPr>
          <w:rFonts w:ascii="Arial" w:hAnsi="Arial" w:cs="Arial"/>
        </w:rPr>
        <w:t xml:space="preserve"> (novecentos  e um milhões,  setecentos e um mil, oitocentos e quarenta e oito reais).</w:t>
      </w:r>
    </w:p>
    <w:p w:rsidR="001C317D" w:rsidRPr="00CD6EC1" w:rsidRDefault="001C317D" w:rsidP="00C921F4">
      <w:pPr>
        <w:pStyle w:val="PargrafodaLista"/>
        <w:tabs>
          <w:tab w:val="left" w:pos="0"/>
        </w:tabs>
        <w:spacing w:after="0" w:line="360" w:lineRule="auto"/>
        <w:ind w:left="0" w:firstLine="709"/>
        <w:rPr>
          <w:rFonts w:ascii="Arial" w:hAnsi="Arial" w:cs="Arial"/>
        </w:rPr>
      </w:pPr>
    </w:p>
    <w:p w:rsidR="007B1295" w:rsidRPr="00CD6EC1" w:rsidRDefault="007B1295" w:rsidP="007B129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D6EC1">
        <w:rPr>
          <w:rFonts w:ascii="Arial" w:hAnsi="Arial" w:cs="Arial"/>
        </w:rPr>
        <w:t>Em análise, ainda aos números que compõem as Demonstrações dos Resultados, do exercício findo em 2016, verifica-se que a</w:t>
      </w:r>
      <w:r w:rsidR="001C317D" w:rsidRPr="00CD6EC1">
        <w:rPr>
          <w:rFonts w:ascii="Arial" w:hAnsi="Arial" w:cs="Arial"/>
        </w:rPr>
        <w:t xml:space="preserve"> CASAL</w:t>
      </w:r>
      <w:r w:rsidRPr="00CD6EC1">
        <w:rPr>
          <w:rFonts w:ascii="Arial" w:hAnsi="Arial" w:cs="Arial"/>
        </w:rPr>
        <w:t xml:space="preserve"> apresentou um acréscimo na sua </w:t>
      </w:r>
      <w:r w:rsidRPr="00CD6EC1">
        <w:rPr>
          <w:rFonts w:ascii="Arial" w:hAnsi="Arial" w:cs="Arial"/>
          <w:b/>
        </w:rPr>
        <w:t>Receita Financeira</w:t>
      </w:r>
      <w:r w:rsidRPr="00CD6EC1">
        <w:rPr>
          <w:rFonts w:ascii="Arial" w:hAnsi="Arial" w:cs="Arial"/>
        </w:rPr>
        <w:t xml:space="preserve">, representando um percentual de </w:t>
      </w:r>
      <w:r w:rsidR="001C317D" w:rsidRPr="00CD6EC1">
        <w:rPr>
          <w:rFonts w:ascii="Arial" w:eastAsia="Times New Roman" w:hAnsi="Arial" w:cs="Arial"/>
          <w:bCs/>
          <w:lang w:eastAsia="pt-BR"/>
        </w:rPr>
        <w:t>19,49</w:t>
      </w:r>
      <w:r w:rsidRPr="00CD6EC1">
        <w:rPr>
          <w:rFonts w:ascii="Arial" w:hAnsi="Arial" w:cs="Arial"/>
        </w:rPr>
        <w:t>% em relação ao exercício social de 2015</w:t>
      </w:r>
      <w:r w:rsidR="001C317D" w:rsidRPr="00CD6EC1">
        <w:rPr>
          <w:rFonts w:ascii="Arial" w:hAnsi="Arial" w:cs="Arial"/>
        </w:rPr>
        <w:t>.</w:t>
      </w:r>
    </w:p>
    <w:p w:rsidR="007B1295" w:rsidRPr="00CD6EC1" w:rsidRDefault="007B1295" w:rsidP="007B129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Pr="00CD6EC1" w:rsidRDefault="007B1295" w:rsidP="007B129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D6EC1">
        <w:rPr>
          <w:rFonts w:ascii="Arial" w:hAnsi="Arial" w:cs="Arial"/>
        </w:rPr>
        <w:t xml:space="preserve">E em valores as </w:t>
      </w:r>
      <w:r w:rsidRPr="00CD6EC1">
        <w:rPr>
          <w:rFonts w:ascii="Arial" w:hAnsi="Arial" w:cs="Arial"/>
          <w:b/>
        </w:rPr>
        <w:t xml:space="preserve">Receitas Financeiras Bruta </w:t>
      </w:r>
      <w:r w:rsidRPr="00CD6EC1">
        <w:rPr>
          <w:rFonts w:ascii="Arial" w:hAnsi="Arial" w:cs="Arial"/>
        </w:rPr>
        <w:t>de</w:t>
      </w:r>
      <w:r w:rsidRPr="00CD6EC1">
        <w:rPr>
          <w:rFonts w:ascii="Arial" w:hAnsi="Arial" w:cs="Arial"/>
          <w:b/>
        </w:rPr>
        <w:t xml:space="preserve"> </w:t>
      </w:r>
      <w:r w:rsidR="001C317D" w:rsidRPr="00CD6EC1">
        <w:rPr>
          <w:rFonts w:ascii="Arial" w:hAnsi="Arial" w:cs="Arial"/>
          <w:b/>
        </w:rPr>
        <w:t xml:space="preserve">R$ 306.833.812 </w:t>
      </w:r>
      <w:r w:rsidR="001C317D" w:rsidRPr="00CD6EC1">
        <w:rPr>
          <w:rFonts w:ascii="Arial" w:hAnsi="Arial" w:cs="Arial"/>
        </w:rPr>
        <w:t>(trezentos e seis milhões, oitocentos e trinta e três mil, oitocentos e doze reais</w:t>
      </w:r>
      <w:r w:rsidRPr="00CD6EC1">
        <w:rPr>
          <w:rFonts w:ascii="Arial" w:hAnsi="Arial" w:cs="Arial"/>
        </w:rPr>
        <w:t xml:space="preserve">), gerada no exercício social de 2015, passou para </w:t>
      </w:r>
      <w:r w:rsidR="001C317D" w:rsidRPr="00CD6EC1">
        <w:rPr>
          <w:rFonts w:ascii="Arial" w:hAnsi="Arial" w:cs="Arial"/>
          <w:b/>
        </w:rPr>
        <w:t>R$ 366.649.421</w:t>
      </w:r>
      <w:r w:rsidR="001C317D" w:rsidRPr="00CD6EC1">
        <w:rPr>
          <w:rFonts w:ascii="Arial" w:hAnsi="Arial" w:cs="Arial"/>
        </w:rPr>
        <w:t xml:space="preserve"> </w:t>
      </w:r>
      <w:r w:rsidR="00062350" w:rsidRPr="00CD6EC1">
        <w:rPr>
          <w:rFonts w:ascii="Arial" w:hAnsi="Arial" w:cs="Arial"/>
        </w:rPr>
        <w:t>(trezentos e sessenta e seis milhões, sessenta e quarenta e nove mil, quatrocentos e vinte e um reais</w:t>
      </w:r>
      <w:r w:rsidRPr="00CD6EC1">
        <w:rPr>
          <w:rFonts w:ascii="Arial" w:hAnsi="Arial" w:cs="Arial"/>
        </w:rPr>
        <w:t xml:space="preserve">) no exercício findo de 2016. </w:t>
      </w:r>
    </w:p>
    <w:p w:rsidR="007B1295" w:rsidRPr="00CD6EC1" w:rsidRDefault="007B1295" w:rsidP="007B1295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7B1295" w:rsidRPr="00CD6EC1" w:rsidRDefault="007B1295" w:rsidP="007B1295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CD6EC1">
        <w:rPr>
          <w:rFonts w:ascii="Arial" w:hAnsi="Arial" w:cs="Arial"/>
          <w:b/>
          <w:bCs/>
        </w:rPr>
        <w:t>5.3.  Demonstrativo de alguns Indicadores Financeiros de Análise Global da Empresa</w:t>
      </w:r>
    </w:p>
    <w:p w:rsidR="007B1295" w:rsidRPr="00CD6EC1" w:rsidRDefault="007B1295" w:rsidP="007B1295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Pr="00CD6EC1" w:rsidRDefault="007B1295" w:rsidP="007B1295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CD6EC1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7B1295" w:rsidRPr="00CD6EC1" w:rsidRDefault="007B1295" w:rsidP="007B1295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CD6EC1">
        <w:rPr>
          <w:rFonts w:ascii="Arial" w:hAnsi="Arial" w:cs="Arial"/>
        </w:rPr>
        <w:t xml:space="preserve"> </w:t>
      </w:r>
    </w:p>
    <w:p w:rsidR="007B1295" w:rsidRPr="00CD6EC1" w:rsidRDefault="007B1295" w:rsidP="00B7353E">
      <w:pPr>
        <w:pStyle w:val="PargrafodaLista"/>
        <w:numPr>
          <w:ilvl w:val="0"/>
          <w:numId w:val="22"/>
        </w:numPr>
        <w:shd w:val="clear" w:color="auto" w:fill="FFFFFF"/>
        <w:spacing w:after="0" w:line="360" w:lineRule="auto"/>
        <w:rPr>
          <w:rFonts w:ascii="Arial" w:hAnsi="Arial" w:cs="Arial"/>
        </w:rPr>
      </w:pPr>
      <w:r w:rsidRPr="00CD6EC1">
        <w:rPr>
          <w:rFonts w:ascii="Arial" w:hAnsi="Arial" w:cs="Arial"/>
        </w:rPr>
        <w:t>Liquidez Geral: índice maior ou igual a 1,00;</w:t>
      </w:r>
    </w:p>
    <w:p w:rsidR="007B1295" w:rsidRPr="00CD6EC1" w:rsidRDefault="007B1295" w:rsidP="00B7353E">
      <w:pPr>
        <w:pStyle w:val="PargrafodaLista"/>
        <w:numPr>
          <w:ilvl w:val="0"/>
          <w:numId w:val="22"/>
        </w:numPr>
        <w:shd w:val="clear" w:color="auto" w:fill="FFFFFF"/>
        <w:spacing w:after="0" w:line="360" w:lineRule="auto"/>
        <w:rPr>
          <w:rFonts w:ascii="Arial" w:hAnsi="Arial" w:cs="Arial"/>
        </w:rPr>
      </w:pPr>
      <w:r w:rsidRPr="00CD6EC1">
        <w:rPr>
          <w:rFonts w:ascii="Arial" w:hAnsi="Arial" w:cs="Arial"/>
        </w:rPr>
        <w:t>Liquidez Corrente: índice maior ou igual a 1,00</w:t>
      </w:r>
      <w:r w:rsidR="00980171">
        <w:rPr>
          <w:rFonts w:ascii="Arial" w:hAnsi="Arial" w:cs="Arial"/>
        </w:rPr>
        <w:t>; e</w:t>
      </w:r>
    </w:p>
    <w:p w:rsidR="00CE462B" w:rsidRPr="00CD6EC1" w:rsidRDefault="00CE462B" w:rsidP="00B7353E">
      <w:pPr>
        <w:pStyle w:val="PargrafodaLista"/>
        <w:numPr>
          <w:ilvl w:val="0"/>
          <w:numId w:val="22"/>
        </w:numPr>
        <w:shd w:val="clear" w:color="auto" w:fill="FFFFFF"/>
        <w:spacing w:after="0" w:line="360" w:lineRule="auto"/>
        <w:rPr>
          <w:rFonts w:ascii="Arial" w:hAnsi="Arial" w:cs="Arial"/>
        </w:rPr>
      </w:pPr>
      <w:r w:rsidRPr="00CD6EC1">
        <w:rPr>
          <w:rFonts w:ascii="Arial" w:eastAsia="Times New Roman" w:hAnsi="Arial" w:cs="Arial"/>
          <w:sz w:val="20"/>
          <w:szCs w:val="20"/>
          <w:lang w:eastAsia="pt-BR"/>
        </w:rPr>
        <w:t xml:space="preserve">Liquidez Seca </w:t>
      </w:r>
      <w:r w:rsidR="00980171"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Pr="00CD6EC1">
        <w:rPr>
          <w:rFonts w:ascii="Arial" w:eastAsia="Times New Roman" w:hAnsi="Arial" w:cs="Arial"/>
          <w:sz w:val="20"/>
          <w:szCs w:val="20"/>
          <w:lang w:eastAsia="pt-BR"/>
        </w:rPr>
        <w:t xml:space="preserve"> LS</w:t>
      </w:r>
      <w:r w:rsidR="0098017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80171" w:rsidRPr="00CD6EC1">
        <w:rPr>
          <w:rFonts w:ascii="Arial" w:hAnsi="Arial" w:cs="Arial"/>
        </w:rPr>
        <w:t>a 1,00</w:t>
      </w:r>
      <w:r w:rsidR="00980171">
        <w:rPr>
          <w:rFonts w:ascii="Arial" w:hAnsi="Arial" w:cs="Arial"/>
        </w:rPr>
        <w:t>.</w:t>
      </w:r>
    </w:p>
    <w:p w:rsidR="007B1295" w:rsidRPr="00CD6EC1" w:rsidRDefault="007B1295" w:rsidP="007B129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D6EC1">
        <w:rPr>
          <w:rFonts w:ascii="Arial" w:hAnsi="Arial" w:cs="Arial"/>
        </w:rPr>
        <w:lastRenderedPageBreak/>
        <w:t>Da análise dos valores demonstrados financeira no Balanço de 2016, com o auxílio das fórmulas que a auxiliam, conclui-se que a s</w:t>
      </w:r>
      <w:r w:rsidR="00062350" w:rsidRPr="00CD6EC1">
        <w:rPr>
          <w:rFonts w:ascii="Arial" w:hAnsi="Arial" w:cs="Arial"/>
        </w:rPr>
        <w:t xml:space="preserve">ituação financeira da </w:t>
      </w:r>
      <w:r w:rsidR="00CE462B" w:rsidRPr="00CD6EC1">
        <w:rPr>
          <w:rFonts w:ascii="Arial" w:hAnsi="Arial" w:cs="Arial"/>
        </w:rPr>
        <w:t xml:space="preserve"> </w:t>
      </w:r>
      <w:r w:rsidR="00062350" w:rsidRPr="00CD6EC1">
        <w:rPr>
          <w:rFonts w:ascii="Arial" w:hAnsi="Arial" w:cs="Arial"/>
        </w:rPr>
        <w:t>CASAL</w:t>
      </w:r>
      <w:r w:rsidRPr="00CD6EC1">
        <w:rPr>
          <w:rFonts w:ascii="Arial" w:hAnsi="Arial" w:cs="Arial"/>
        </w:rPr>
        <w:t>, conforme Demonstrativo de alguns Indicadores Financeiros de Análise Global demonstrados a seguir:</w:t>
      </w:r>
    </w:p>
    <w:p w:rsidR="007B1295" w:rsidRPr="00CD6EC1" w:rsidRDefault="007B1295" w:rsidP="007B1295">
      <w:pPr>
        <w:spacing w:after="0" w:line="360" w:lineRule="auto"/>
        <w:jc w:val="both"/>
        <w:rPr>
          <w:rFonts w:ascii="Arial" w:hAnsi="Arial" w:cs="Arial"/>
        </w:rPr>
      </w:pPr>
    </w:p>
    <w:p w:rsidR="007B1295" w:rsidRPr="00CD6EC1" w:rsidRDefault="007B1295" w:rsidP="007B1295">
      <w:pPr>
        <w:spacing w:after="0" w:line="360" w:lineRule="auto"/>
        <w:jc w:val="both"/>
        <w:rPr>
          <w:rFonts w:ascii="Arial" w:hAnsi="Arial" w:cs="Arial"/>
          <w:b/>
        </w:rPr>
      </w:pPr>
      <w:r w:rsidRPr="00CD6EC1">
        <w:rPr>
          <w:rFonts w:ascii="Arial" w:hAnsi="Arial" w:cs="Arial"/>
          <w:b/>
        </w:rPr>
        <w:t>5.3.1. Índice de Liquidez</w:t>
      </w:r>
    </w:p>
    <w:p w:rsidR="007B1295" w:rsidRPr="00CD6EC1" w:rsidRDefault="007B1295" w:rsidP="007B1295">
      <w:pPr>
        <w:spacing w:after="0" w:line="240" w:lineRule="auto"/>
        <w:rPr>
          <w:rFonts w:ascii="Arial" w:hAnsi="Arial" w:cs="Arial"/>
          <w:b/>
        </w:rPr>
      </w:pPr>
    </w:p>
    <w:p w:rsidR="007B1295" w:rsidRPr="00CD6EC1" w:rsidRDefault="007B1295" w:rsidP="007B129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6EC1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2551"/>
        <w:gridCol w:w="2835"/>
      </w:tblGrid>
      <w:tr w:rsidR="007B1295" w:rsidRPr="00CD6EC1" w:rsidTr="005C14E6">
        <w:trPr>
          <w:trHeight w:val="60"/>
        </w:trPr>
        <w:tc>
          <w:tcPr>
            <w:tcW w:w="3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7B1295" w:rsidRPr="00CD6EC1" w:rsidRDefault="007B1295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12" w:color="000000" w:fill="E5E5E5"/>
            <w:vAlign w:val="center"/>
            <w:hideMark/>
          </w:tcPr>
          <w:p w:rsidR="007B1295" w:rsidRPr="00CD6EC1" w:rsidRDefault="007B1295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Exercícios</w:t>
            </w:r>
          </w:p>
        </w:tc>
      </w:tr>
      <w:tr w:rsidR="007B1295" w:rsidRPr="00CD6EC1" w:rsidTr="005C14E6">
        <w:trPr>
          <w:trHeight w:val="60"/>
        </w:trPr>
        <w:tc>
          <w:tcPr>
            <w:tcW w:w="3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1295" w:rsidRPr="00CD6EC1" w:rsidRDefault="007B1295" w:rsidP="005C14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7B1295" w:rsidRPr="00CD6EC1" w:rsidRDefault="00062350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7B1295" w:rsidRPr="00CD6EC1" w:rsidRDefault="007B1295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</w:t>
            </w:r>
            <w:r w:rsidR="00062350" w:rsidRPr="00CD6E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</w:t>
            </w:r>
          </w:p>
        </w:tc>
      </w:tr>
      <w:tr w:rsidR="007B1295" w:rsidRPr="00CD6EC1" w:rsidTr="005C14E6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295" w:rsidRPr="00CD6EC1" w:rsidRDefault="007B1295" w:rsidP="005C14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Liquidez Geral -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295" w:rsidRPr="00CD6EC1" w:rsidRDefault="00062350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1295" w:rsidRPr="00CD6EC1" w:rsidRDefault="00062350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0,10</w:t>
            </w:r>
          </w:p>
        </w:tc>
      </w:tr>
      <w:tr w:rsidR="001572D6" w:rsidRPr="00CD6EC1" w:rsidTr="001572D6">
        <w:trPr>
          <w:trHeight w:val="167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72D6" w:rsidRPr="00CD6EC1" w:rsidRDefault="001572D6" w:rsidP="005C14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Liquidez Corrente - LC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72D6" w:rsidRPr="00CD6EC1" w:rsidRDefault="001572D6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72D6" w:rsidRPr="00CD6EC1" w:rsidRDefault="001572D6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0,21</w:t>
            </w:r>
          </w:p>
        </w:tc>
      </w:tr>
      <w:tr w:rsidR="001572D6" w:rsidRPr="00CD6EC1" w:rsidTr="005C14E6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72D6" w:rsidRPr="00CD6EC1" w:rsidRDefault="001572D6" w:rsidP="005C14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Liquidez Seca - LS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72D6" w:rsidRPr="00CD6EC1" w:rsidRDefault="001572D6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72D6" w:rsidRPr="00CD6EC1" w:rsidRDefault="001572D6" w:rsidP="005C1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0,20</w:t>
            </w:r>
          </w:p>
        </w:tc>
      </w:tr>
    </w:tbl>
    <w:p w:rsidR="007B1295" w:rsidRPr="00CD6EC1" w:rsidRDefault="007B1295" w:rsidP="007B129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62350" w:rsidRPr="00CD6EC1" w:rsidRDefault="00062350" w:rsidP="007B129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B1295" w:rsidRPr="00CD6EC1" w:rsidRDefault="007B1295" w:rsidP="007B1295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CD6EC1">
        <w:rPr>
          <w:rFonts w:ascii="Arial" w:hAnsi="Arial" w:cs="Arial"/>
          <w:b/>
        </w:rPr>
        <w:t>Liquidez Geral</w:t>
      </w:r>
      <w:r w:rsidRPr="00CD6EC1">
        <w:rPr>
          <w:rFonts w:ascii="Arial" w:hAnsi="Arial" w:cs="Arial"/>
        </w:rPr>
        <w:t>: Mos</w:t>
      </w:r>
      <w:r w:rsidR="00CE462B" w:rsidRPr="00CD6EC1">
        <w:rPr>
          <w:rFonts w:ascii="Arial" w:hAnsi="Arial" w:cs="Arial"/>
        </w:rPr>
        <w:t>tra a saúde financeira a Longo P</w:t>
      </w:r>
      <w:r w:rsidRPr="00CD6EC1">
        <w:rPr>
          <w:rFonts w:ascii="Arial" w:hAnsi="Arial" w:cs="Arial"/>
        </w:rPr>
        <w:t xml:space="preserve">razo da empresa. </w:t>
      </w:r>
      <w:r w:rsidRPr="00CD6EC1">
        <w:rPr>
          <w:rFonts w:ascii="Arial" w:hAnsi="Arial" w:cs="Arial"/>
          <w:shd w:val="clear" w:color="auto" w:fill="FFFFFF"/>
        </w:rPr>
        <w:t>Este indicador revela a liquidez, tanto à Curto como a  Longo Prazo.  Aponta também quanto à empresa possui em dinheiro, bens e direitos realizáveis à Curto e Longo Prazo.</w:t>
      </w:r>
      <w:r w:rsidRPr="00CD6EC1">
        <w:rPr>
          <w:rFonts w:ascii="Arial" w:hAnsi="Arial" w:cs="Arial"/>
        </w:rPr>
        <w:t xml:space="preserve">        </w:t>
      </w:r>
    </w:p>
    <w:p w:rsidR="001572D6" w:rsidRPr="00CD6EC1" w:rsidRDefault="007B1295" w:rsidP="007B1295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  <w:r w:rsidRPr="00CD6EC1">
        <w:rPr>
          <w:rFonts w:ascii="Arial" w:hAnsi="Arial" w:cs="Arial"/>
        </w:rPr>
        <w:t>De acordo com este</w:t>
      </w:r>
      <w:r w:rsidR="00CE462B" w:rsidRPr="00CD6EC1">
        <w:rPr>
          <w:rFonts w:ascii="Arial" w:hAnsi="Arial" w:cs="Arial"/>
        </w:rPr>
        <w:t xml:space="preserve"> índice, o ideal é que a companhia</w:t>
      </w:r>
      <w:r w:rsidRPr="00CD6EC1">
        <w:rPr>
          <w:rFonts w:ascii="Arial" w:hAnsi="Arial" w:cs="Arial"/>
        </w:rPr>
        <w:t xml:space="preserve"> possua para </w:t>
      </w:r>
      <w:r w:rsidRPr="00CD6EC1">
        <w:rPr>
          <w:rFonts w:ascii="Arial" w:hAnsi="Arial" w:cs="Arial"/>
          <w:shd w:val="clear" w:color="auto" w:fill="FFFFFF"/>
        </w:rPr>
        <w:t xml:space="preserve"> de cada R$ 1,00 (hum real) de d</w:t>
      </w:r>
      <w:r w:rsidR="00CE462B" w:rsidRPr="00CD6EC1">
        <w:rPr>
          <w:rFonts w:ascii="Arial" w:hAnsi="Arial" w:cs="Arial"/>
          <w:shd w:val="clear" w:color="auto" w:fill="FFFFFF"/>
        </w:rPr>
        <w:t>ívidas  com terceiros,</w:t>
      </w:r>
      <w:r w:rsidRPr="00CD6EC1">
        <w:rPr>
          <w:rFonts w:ascii="Arial" w:hAnsi="Arial" w:cs="Arial"/>
          <w:shd w:val="clear" w:color="auto" w:fill="FFFFFF"/>
        </w:rPr>
        <w:t xml:space="preserve"> dispõe de no mínimo, de  R$ 1,00 (hum real) </w:t>
      </w:r>
      <w:r w:rsidRPr="00CD6EC1">
        <w:rPr>
          <w:rFonts w:ascii="Arial" w:hAnsi="Arial" w:cs="Arial"/>
        </w:rPr>
        <w:t xml:space="preserve">no Ativo para pagar seu débito, ou seja, quanto maior o índice, melhor será a situação da empresa. </w:t>
      </w:r>
    </w:p>
    <w:p w:rsidR="007B1295" w:rsidRPr="00CD6EC1" w:rsidRDefault="007B1295" w:rsidP="007B1295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CD6EC1">
        <w:rPr>
          <w:rFonts w:ascii="Arial" w:hAnsi="Arial" w:cs="Arial"/>
        </w:rPr>
        <w:t xml:space="preserve">Conforme  análise as Demonstrações Contábeis do exercícios de 2016, </w:t>
      </w:r>
      <w:r w:rsidR="001572D6" w:rsidRPr="00CD6EC1">
        <w:rPr>
          <w:rFonts w:ascii="Arial" w:hAnsi="Arial" w:cs="Arial"/>
        </w:rPr>
        <w:t>a Liquidez Geral da CASAL, apresentou um índice  de 0,11</w:t>
      </w:r>
      <w:r w:rsidRPr="00CD6EC1">
        <w:rPr>
          <w:rFonts w:ascii="Arial" w:hAnsi="Arial" w:cs="Arial"/>
        </w:rPr>
        <w:t>. Portanto, verifica-se para cada</w:t>
      </w:r>
      <w:r w:rsidR="00CE462B" w:rsidRPr="00CD6EC1">
        <w:rPr>
          <w:rFonts w:ascii="Arial" w:hAnsi="Arial" w:cs="Arial"/>
        </w:rPr>
        <w:t xml:space="preserve"> </w:t>
      </w:r>
      <w:r w:rsidRPr="00CD6EC1">
        <w:rPr>
          <w:rFonts w:ascii="Arial" w:hAnsi="Arial" w:cs="Arial"/>
        </w:rPr>
        <w:t xml:space="preserve">R$ 1,00 (um real) de dividas com terceiros, a </w:t>
      </w:r>
      <w:r w:rsidR="001572D6" w:rsidRPr="00CD6EC1">
        <w:rPr>
          <w:rFonts w:ascii="Arial" w:hAnsi="Arial" w:cs="Arial"/>
        </w:rPr>
        <w:t xml:space="preserve">CASAL, </w:t>
      </w:r>
      <w:r w:rsidR="00B7353E" w:rsidRPr="00CD6EC1">
        <w:rPr>
          <w:rFonts w:ascii="Arial" w:hAnsi="Arial" w:cs="Arial"/>
        </w:rPr>
        <w:t>deteve</w:t>
      </w:r>
      <w:r w:rsidR="00CE462B" w:rsidRPr="00CD6EC1">
        <w:rPr>
          <w:rFonts w:ascii="Arial" w:hAnsi="Arial" w:cs="Arial"/>
        </w:rPr>
        <w:t xml:space="preserve">, </w:t>
      </w:r>
      <w:r w:rsidR="001572D6" w:rsidRPr="00CD6EC1">
        <w:rPr>
          <w:rFonts w:ascii="Arial" w:hAnsi="Arial" w:cs="Arial"/>
        </w:rPr>
        <w:t>apenas,</w:t>
      </w:r>
      <w:r w:rsidR="00B7353E" w:rsidRPr="00CD6EC1">
        <w:rPr>
          <w:rFonts w:ascii="Arial" w:hAnsi="Arial" w:cs="Arial"/>
        </w:rPr>
        <w:t xml:space="preserve"> </w:t>
      </w:r>
      <w:r w:rsidRPr="00CD6EC1">
        <w:rPr>
          <w:rFonts w:ascii="Arial" w:hAnsi="Arial" w:cs="Arial"/>
        </w:rPr>
        <w:t>de</w:t>
      </w:r>
      <w:r w:rsidR="00CE462B" w:rsidRPr="00CD6EC1">
        <w:rPr>
          <w:rFonts w:ascii="Arial" w:hAnsi="Arial" w:cs="Arial"/>
        </w:rPr>
        <w:t xml:space="preserve"> </w:t>
      </w:r>
      <w:r w:rsidRPr="00CD6EC1">
        <w:rPr>
          <w:rFonts w:ascii="Arial" w:hAnsi="Arial" w:cs="Arial"/>
        </w:rPr>
        <w:t xml:space="preserve">R$ </w:t>
      </w:r>
      <w:r w:rsidR="001572D6" w:rsidRPr="00CD6EC1">
        <w:rPr>
          <w:rFonts w:ascii="Arial" w:hAnsi="Arial" w:cs="Arial"/>
        </w:rPr>
        <w:t>0,11</w:t>
      </w:r>
      <w:r w:rsidRPr="00CD6EC1">
        <w:rPr>
          <w:rFonts w:ascii="Arial" w:hAnsi="Arial" w:cs="Arial"/>
        </w:rPr>
        <w:t xml:space="preserve"> </w:t>
      </w:r>
      <w:r w:rsidR="001572D6" w:rsidRPr="00CD6EC1">
        <w:rPr>
          <w:rFonts w:ascii="Arial" w:hAnsi="Arial" w:cs="Arial"/>
        </w:rPr>
        <w:t>(onze</w:t>
      </w:r>
      <w:r w:rsidRPr="00CD6EC1">
        <w:rPr>
          <w:rFonts w:ascii="Arial" w:hAnsi="Arial" w:cs="Arial"/>
        </w:rPr>
        <w:t xml:space="preserve"> centavos), para saldar seus débitos à Curto e Longo Prazo, sendo assim, um</w:t>
      </w:r>
      <w:r w:rsidR="00DD26B4" w:rsidRPr="00CD6EC1">
        <w:rPr>
          <w:rFonts w:ascii="Arial" w:hAnsi="Arial" w:cs="Arial"/>
        </w:rPr>
        <w:t xml:space="preserve"> índice de considerado critico</w:t>
      </w:r>
      <w:r w:rsidRPr="00CD6EC1">
        <w:rPr>
          <w:rFonts w:ascii="Arial" w:hAnsi="Arial" w:cs="Arial"/>
        </w:rPr>
        <w:t xml:space="preserve">. </w:t>
      </w:r>
    </w:p>
    <w:p w:rsidR="007B1295" w:rsidRPr="00CD6EC1" w:rsidRDefault="007B1295" w:rsidP="007B1295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7B1295" w:rsidRPr="00CD6EC1" w:rsidRDefault="007B1295" w:rsidP="007B1295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CD6EC1">
        <w:rPr>
          <w:rFonts w:ascii="Arial" w:hAnsi="Arial" w:cs="Arial"/>
          <w:b/>
        </w:rPr>
        <w:t>Liquidez Corrente</w:t>
      </w:r>
      <w:r w:rsidRPr="00CD6EC1">
        <w:rPr>
          <w:rFonts w:ascii="Arial" w:hAnsi="Arial" w:cs="Arial"/>
        </w:rPr>
        <w:t xml:space="preserve">: Mostra a capacidade de pagamento da empresa no Curto Prazo. Este indicador aponta quanto à empresa possui no seu Ativo Circulante para honrar cada R$ 1,00 (hum real) de dívida com terceiros, registrados no Passivo Circulante. De acordo com este índice, o ideal é que a empresa possua no mínimo     R$ 1,00 (hum real) de Ativo para cada R$ 1,00 (hum real) do Passivo. </w:t>
      </w:r>
    </w:p>
    <w:p w:rsidR="007B1295" w:rsidRPr="00CD6EC1" w:rsidRDefault="007B1295" w:rsidP="002914E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CD6EC1">
        <w:rPr>
          <w:rFonts w:ascii="Arial" w:hAnsi="Arial" w:cs="Arial"/>
        </w:rPr>
        <w:t xml:space="preserve">Verifica-se que a </w:t>
      </w:r>
      <w:r w:rsidR="001572D6" w:rsidRPr="00CD6EC1">
        <w:rPr>
          <w:rFonts w:ascii="Arial" w:hAnsi="Arial" w:cs="Arial"/>
        </w:rPr>
        <w:t>CASAL</w:t>
      </w:r>
      <w:r w:rsidRPr="00CD6EC1">
        <w:rPr>
          <w:rFonts w:ascii="Arial" w:hAnsi="Arial" w:cs="Arial"/>
        </w:rPr>
        <w:t xml:space="preserve"> no exercício de 2016, </w:t>
      </w:r>
      <w:r w:rsidR="00B7353E" w:rsidRPr="00CD6EC1">
        <w:rPr>
          <w:rFonts w:ascii="Arial" w:hAnsi="Arial" w:cs="Arial"/>
        </w:rPr>
        <w:t>deteve de</w:t>
      </w:r>
      <w:r w:rsidR="00CE462B" w:rsidRPr="00CD6EC1">
        <w:rPr>
          <w:rFonts w:ascii="Arial" w:hAnsi="Arial" w:cs="Arial"/>
        </w:rPr>
        <w:t xml:space="preserve"> </w:t>
      </w:r>
      <w:r w:rsidR="001572D6" w:rsidRPr="00CD6EC1">
        <w:rPr>
          <w:rFonts w:ascii="Arial" w:hAnsi="Arial" w:cs="Arial"/>
        </w:rPr>
        <w:t xml:space="preserve"> R$ 0,25 (vinte e cinco</w:t>
      </w:r>
      <w:r w:rsidRPr="00CD6EC1">
        <w:rPr>
          <w:rFonts w:ascii="Arial" w:hAnsi="Arial" w:cs="Arial"/>
        </w:rPr>
        <w:t xml:space="preserve">  centavos) para cada R</w:t>
      </w:r>
      <w:r w:rsidR="002914EE" w:rsidRPr="00CD6EC1">
        <w:rPr>
          <w:rFonts w:ascii="Arial" w:hAnsi="Arial" w:cs="Arial"/>
        </w:rPr>
        <w:t>$ 1,00 (hum real) de dívida de curto p</w:t>
      </w:r>
      <w:r w:rsidRPr="00CD6EC1">
        <w:rPr>
          <w:rFonts w:ascii="Arial" w:hAnsi="Arial" w:cs="Arial"/>
        </w:rPr>
        <w:t>razo. Neste caso</w:t>
      </w:r>
      <w:r w:rsidR="002914EE" w:rsidRPr="00CD6EC1">
        <w:rPr>
          <w:rFonts w:ascii="Arial" w:hAnsi="Arial" w:cs="Arial"/>
        </w:rPr>
        <w:t xml:space="preserve">,  CASAL </w:t>
      </w:r>
      <w:r w:rsidR="002914EE" w:rsidRPr="00CD6EC1">
        <w:rPr>
          <w:rFonts w:ascii="Arial" w:hAnsi="Arial" w:cs="Arial"/>
          <w:shd w:val="clear" w:color="auto" w:fill="FFFFFF"/>
        </w:rPr>
        <w:t>não teria capital disponível suficiente para quitar as obrigações a curto prazo.</w:t>
      </w:r>
    </w:p>
    <w:p w:rsidR="002914EE" w:rsidRPr="00CD6EC1" w:rsidRDefault="002914EE" w:rsidP="002914E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Pr="00CD6EC1" w:rsidRDefault="007B1295" w:rsidP="007B1295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CD6EC1">
        <w:rPr>
          <w:rFonts w:ascii="Arial" w:hAnsi="Arial" w:cs="Arial"/>
          <w:b/>
        </w:rPr>
        <w:lastRenderedPageBreak/>
        <w:t>Liquidez Seca</w:t>
      </w:r>
      <w:r w:rsidRPr="00CD6EC1">
        <w:rPr>
          <w:rFonts w:ascii="Arial" w:hAnsi="Arial" w:cs="Arial"/>
        </w:rPr>
        <w:t xml:space="preserve">: È semelhante à Liquidez Corrente, no entanto, neste caso se subtrai do Ativo Circulante o valor dos Estoques. Desse modo, vê-se de um ponto de vista mais real e crítico a capacidade de cumprimento das obrigações da empresa. De acordo com este índice, indica que tirando os estoques, </w:t>
      </w:r>
      <w:r w:rsidR="002914EE" w:rsidRPr="00CD6EC1">
        <w:rPr>
          <w:rFonts w:ascii="Arial" w:hAnsi="Arial" w:cs="Arial"/>
        </w:rPr>
        <w:t xml:space="preserve">a empresa detém </w:t>
      </w:r>
      <w:r w:rsidRPr="00CD6EC1">
        <w:rPr>
          <w:rFonts w:ascii="Arial" w:hAnsi="Arial" w:cs="Arial"/>
        </w:rPr>
        <w:t>para cada R$ 1,00 (</w:t>
      </w:r>
      <w:r w:rsidR="002914EE" w:rsidRPr="00CD6EC1">
        <w:rPr>
          <w:rFonts w:ascii="Arial" w:hAnsi="Arial" w:cs="Arial"/>
        </w:rPr>
        <w:t>h</w:t>
      </w:r>
      <w:r w:rsidRPr="00CD6EC1">
        <w:rPr>
          <w:rFonts w:ascii="Arial" w:hAnsi="Arial" w:cs="Arial"/>
        </w:rPr>
        <w:t>um real) de dívida de Curto Prazo com terceiros.</w:t>
      </w:r>
    </w:p>
    <w:p w:rsidR="007B1295" w:rsidRPr="00CD6EC1" w:rsidRDefault="007B1295" w:rsidP="007B1295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</w:p>
    <w:p w:rsidR="007B1295" w:rsidRDefault="002914EE" w:rsidP="00C12008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CD6EC1">
        <w:rPr>
          <w:rFonts w:ascii="Arial" w:hAnsi="Arial" w:cs="Arial"/>
        </w:rPr>
        <w:t>Verifica-se que a CASAL</w:t>
      </w:r>
      <w:r w:rsidR="007B1295" w:rsidRPr="00CD6EC1">
        <w:rPr>
          <w:rFonts w:ascii="Arial" w:hAnsi="Arial" w:cs="Arial"/>
        </w:rPr>
        <w:t>, no exer</w:t>
      </w:r>
      <w:r w:rsidR="00C12008" w:rsidRPr="00CD6EC1">
        <w:rPr>
          <w:rFonts w:ascii="Arial" w:hAnsi="Arial" w:cs="Arial"/>
        </w:rPr>
        <w:t xml:space="preserve">cício de 2016 deteve de R$ </w:t>
      </w:r>
      <w:r w:rsidR="00C12008" w:rsidRPr="00CD6EC1">
        <w:rPr>
          <w:rFonts w:ascii="Arial" w:eastAsia="Times New Roman" w:hAnsi="Arial" w:cs="Arial"/>
          <w:sz w:val="20"/>
          <w:szCs w:val="20"/>
          <w:lang w:eastAsia="pt-BR"/>
        </w:rPr>
        <w:t>0,24</w:t>
      </w:r>
      <w:r w:rsidR="00C12008" w:rsidRPr="00CD6EC1">
        <w:rPr>
          <w:rFonts w:ascii="Arial" w:hAnsi="Arial" w:cs="Arial"/>
        </w:rPr>
        <w:t>, (vinte e quatro</w:t>
      </w:r>
      <w:r w:rsidR="007B1295" w:rsidRPr="00CD6EC1">
        <w:rPr>
          <w:rFonts w:ascii="Arial" w:hAnsi="Arial" w:cs="Arial"/>
        </w:rPr>
        <w:t xml:space="preserve"> c</w:t>
      </w:r>
      <w:r w:rsidR="00B7353E" w:rsidRPr="00CD6EC1">
        <w:rPr>
          <w:rFonts w:ascii="Arial" w:hAnsi="Arial" w:cs="Arial"/>
        </w:rPr>
        <w:t xml:space="preserve">entavos) de bens e direitos </w:t>
      </w:r>
      <w:r w:rsidR="00C12008" w:rsidRPr="00CD6EC1">
        <w:rPr>
          <w:rFonts w:ascii="Arial" w:hAnsi="Arial" w:cs="Arial"/>
        </w:rPr>
        <w:t>à</w:t>
      </w:r>
      <w:r w:rsidR="00B7353E" w:rsidRPr="00CD6EC1">
        <w:rPr>
          <w:rFonts w:ascii="Arial" w:hAnsi="Arial" w:cs="Arial"/>
        </w:rPr>
        <w:t xml:space="preserve">  curto  p</w:t>
      </w:r>
      <w:r w:rsidR="007B1295" w:rsidRPr="00CD6EC1">
        <w:rPr>
          <w:rFonts w:ascii="Arial" w:hAnsi="Arial" w:cs="Arial"/>
        </w:rPr>
        <w:t xml:space="preserve">razo. Neste caso, </w:t>
      </w:r>
      <w:r w:rsidR="00C12008" w:rsidRPr="00CD6EC1">
        <w:rPr>
          <w:rFonts w:ascii="Arial" w:hAnsi="Arial" w:cs="Arial"/>
        </w:rPr>
        <w:t xml:space="preserve">a companhia não </w:t>
      </w:r>
      <w:r w:rsidR="007B1295" w:rsidRPr="00CD6EC1">
        <w:rPr>
          <w:rFonts w:ascii="Arial" w:hAnsi="Arial" w:cs="Arial"/>
        </w:rPr>
        <w:t>tem capacidade</w:t>
      </w:r>
      <w:r w:rsidR="00C12008" w:rsidRPr="00CD6EC1">
        <w:rPr>
          <w:rFonts w:ascii="Arial" w:hAnsi="Arial" w:cs="Arial"/>
        </w:rPr>
        <w:t xml:space="preserve"> </w:t>
      </w:r>
      <w:r w:rsidR="007B1295" w:rsidRPr="00CD6EC1">
        <w:rPr>
          <w:rFonts w:ascii="Arial" w:hAnsi="Arial" w:cs="Arial"/>
        </w:rPr>
        <w:t>fina</w:t>
      </w:r>
      <w:r w:rsidR="00C12008" w:rsidRPr="00CD6EC1">
        <w:rPr>
          <w:rFonts w:ascii="Arial" w:hAnsi="Arial" w:cs="Arial"/>
        </w:rPr>
        <w:t>nceira</w:t>
      </w:r>
      <w:r w:rsidR="00B7353E" w:rsidRPr="00CD6EC1">
        <w:rPr>
          <w:rFonts w:ascii="Arial" w:hAnsi="Arial" w:cs="Arial"/>
        </w:rPr>
        <w:t xml:space="preserve"> </w:t>
      </w:r>
      <w:r w:rsidR="00C12008" w:rsidRPr="00CD6EC1">
        <w:rPr>
          <w:rFonts w:ascii="Arial" w:hAnsi="Arial" w:cs="Arial"/>
        </w:rPr>
        <w:t>de à curto prazo</w:t>
      </w:r>
      <w:r w:rsidR="007B1295" w:rsidRPr="00CD6EC1">
        <w:rPr>
          <w:rFonts w:ascii="Arial" w:hAnsi="Arial" w:cs="Arial"/>
        </w:rPr>
        <w:t xml:space="preserve"> saldar cada R$ 1,00 (hum real)</w:t>
      </w:r>
      <w:r w:rsidR="00C12008" w:rsidRPr="00CD6EC1">
        <w:rPr>
          <w:rFonts w:ascii="Arial" w:hAnsi="Arial" w:cs="Arial"/>
        </w:rPr>
        <w:t xml:space="preserve"> </w:t>
      </w:r>
      <w:r w:rsidR="007B1295" w:rsidRPr="00CD6EC1">
        <w:rPr>
          <w:rFonts w:ascii="Arial" w:hAnsi="Arial" w:cs="Arial"/>
        </w:rPr>
        <w:t>d</w:t>
      </w:r>
      <w:r w:rsidR="00B7353E" w:rsidRPr="00CD6EC1">
        <w:rPr>
          <w:rFonts w:ascii="Arial" w:hAnsi="Arial" w:cs="Arial"/>
        </w:rPr>
        <w:t>os compromissos</w:t>
      </w:r>
      <w:r w:rsidR="00C12008" w:rsidRPr="00CD6EC1">
        <w:rPr>
          <w:rFonts w:ascii="Arial" w:hAnsi="Arial" w:cs="Arial"/>
        </w:rPr>
        <w:t xml:space="preserve"> </w:t>
      </w:r>
      <w:r w:rsidR="00B7353E" w:rsidRPr="00CD6EC1">
        <w:rPr>
          <w:rFonts w:ascii="Arial" w:hAnsi="Arial" w:cs="Arial"/>
        </w:rPr>
        <w:t>com dívida de curto p</w:t>
      </w:r>
      <w:r w:rsidR="00C12008" w:rsidRPr="00CD6EC1">
        <w:rPr>
          <w:rFonts w:ascii="Arial" w:hAnsi="Arial" w:cs="Arial"/>
        </w:rPr>
        <w:t>razo com te</w:t>
      </w:r>
      <w:r w:rsidR="007B1295" w:rsidRPr="00CD6EC1">
        <w:rPr>
          <w:rFonts w:ascii="Arial" w:hAnsi="Arial" w:cs="Arial"/>
        </w:rPr>
        <w:t>rceiros.</w:t>
      </w:r>
    </w:p>
    <w:p w:rsidR="00CF4138" w:rsidRPr="00BE3FC0" w:rsidRDefault="00CF4138" w:rsidP="004B2C22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0C5B6B" w:rsidRPr="00BE3FC0" w:rsidRDefault="000C5B6B" w:rsidP="004B2C2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BE3FC0">
        <w:rPr>
          <w:rFonts w:ascii="Arial" w:hAnsi="Arial" w:cs="Arial"/>
          <w:b/>
        </w:rPr>
        <w:t>6 - CONCLUSÃO</w:t>
      </w:r>
    </w:p>
    <w:p w:rsidR="000C5B6B" w:rsidRPr="00BE3FC0" w:rsidRDefault="000C5B6B" w:rsidP="004B2C22">
      <w:pPr>
        <w:pStyle w:val="SemEspaamento"/>
        <w:jc w:val="both"/>
        <w:rPr>
          <w:rFonts w:ascii="Arial" w:hAnsi="Arial" w:cs="Arial"/>
          <w:highlight w:val="yellow"/>
        </w:rPr>
      </w:pPr>
      <w:r w:rsidRPr="00BE3FC0">
        <w:rPr>
          <w:rFonts w:ascii="Arial" w:hAnsi="Arial" w:cs="Arial"/>
          <w:highlight w:val="yellow"/>
        </w:rPr>
        <w:t xml:space="preserve"> </w:t>
      </w:r>
    </w:p>
    <w:p w:rsidR="00D523DC" w:rsidRDefault="00D523DC" w:rsidP="00BE3FC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BE3FC0">
        <w:rPr>
          <w:rFonts w:ascii="Arial" w:hAnsi="Arial" w:cs="Arial"/>
          <w:sz w:val="23"/>
          <w:szCs w:val="23"/>
        </w:rPr>
        <w:t>A análise foi efetuada, sob o ponto de vista estritamente técnico e legal, com base nas demonstrações contábeis, documentos e informações que compõem a Prestação de Contas, referente ao Exercício de 201</w:t>
      </w:r>
      <w:r w:rsidR="00323847">
        <w:rPr>
          <w:rFonts w:ascii="Arial" w:hAnsi="Arial" w:cs="Arial"/>
          <w:sz w:val="23"/>
          <w:szCs w:val="23"/>
        </w:rPr>
        <w:t>6</w:t>
      </w:r>
      <w:r w:rsidRPr="00BE3FC0">
        <w:rPr>
          <w:rFonts w:ascii="Arial" w:hAnsi="Arial" w:cs="Arial"/>
          <w:sz w:val="23"/>
          <w:szCs w:val="23"/>
        </w:rPr>
        <w:t xml:space="preserve">, elaborada pela </w:t>
      </w:r>
      <w:r w:rsidR="00EC6326" w:rsidRPr="00BE3FC0">
        <w:rPr>
          <w:rFonts w:ascii="Arial" w:hAnsi="Arial" w:cs="Arial"/>
        </w:rPr>
        <w:t>Companhia</w:t>
      </w:r>
      <w:r w:rsidR="009D1093" w:rsidRPr="00BE3FC0">
        <w:rPr>
          <w:rFonts w:ascii="Arial" w:hAnsi="Arial" w:cs="Arial"/>
        </w:rPr>
        <w:t xml:space="preserve"> </w:t>
      </w:r>
      <w:r w:rsidR="00EC6326">
        <w:rPr>
          <w:rFonts w:ascii="Arial" w:hAnsi="Arial" w:cs="Arial"/>
        </w:rPr>
        <w:t>CASAL</w:t>
      </w:r>
      <w:r w:rsidR="009D1093" w:rsidRPr="00BE3FC0">
        <w:rPr>
          <w:rFonts w:ascii="Arial" w:hAnsi="Arial" w:cs="Arial"/>
        </w:rPr>
        <w:t xml:space="preserve"> </w:t>
      </w:r>
      <w:r w:rsidRPr="00BE3FC0">
        <w:rPr>
          <w:rFonts w:ascii="Arial" w:hAnsi="Arial" w:cs="Arial"/>
          <w:sz w:val="23"/>
          <w:szCs w:val="23"/>
        </w:rPr>
        <w:t xml:space="preserve">e encaminhada a esta Controladoria Geral do Estado, para análise e parecer. </w:t>
      </w:r>
    </w:p>
    <w:p w:rsidR="0027466D" w:rsidRPr="0027466D" w:rsidRDefault="0027466D" w:rsidP="0027466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082675">
        <w:rPr>
          <w:rFonts w:ascii="Arial" w:hAnsi="Arial" w:cs="Arial"/>
          <w:lang w:eastAsia="pt-BR"/>
        </w:rPr>
        <w:t xml:space="preserve">Do exame procedido por esta Controladoria Geral do Estado, </w:t>
      </w:r>
      <w:r w:rsidRPr="00082675">
        <w:rPr>
          <w:rFonts w:ascii="Arial" w:hAnsi="Arial" w:cs="Arial"/>
        </w:rPr>
        <w:t xml:space="preserve">concluí-se que a situação da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eastAsia="pt-BR"/>
        </w:rPr>
        <w:t>CASAL</w:t>
      </w:r>
      <w:r>
        <w:rPr>
          <w:rFonts w:ascii="Arial" w:hAnsi="Arial" w:cs="Arial"/>
        </w:rPr>
        <w:t xml:space="preserve"> é de </w:t>
      </w:r>
      <w:r w:rsidRPr="0027466D">
        <w:rPr>
          <w:rFonts w:ascii="Arial" w:hAnsi="Arial" w:cs="Arial"/>
          <w:b/>
        </w:rPr>
        <w:t>insolvência</w:t>
      </w:r>
      <w:r w:rsidRPr="00082675">
        <w:rPr>
          <w:rFonts w:ascii="Arial" w:hAnsi="Arial" w:cs="Arial"/>
          <w:lang w:eastAsia="pt-BR"/>
        </w:rPr>
        <w:t>, fato c</w:t>
      </w:r>
      <w:r w:rsidR="00CF5D12">
        <w:rPr>
          <w:rFonts w:ascii="Arial" w:hAnsi="Arial" w:cs="Arial"/>
          <w:lang w:eastAsia="pt-BR"/>
        </w:rPr>
        <w:t>orroborado pelas Demonstrações C</w:t>
      </w:r>
      <w:r w:rsidRPr="00082675">
        <w:rPr>
          <w:rFonts w:ascii="Arial" w:hAnsi="Arial" w:cs="Arial"/>
          <w:lang w:eastAsia="pt-BR"/>
        </w:rPr>
        <w:t xml:space="preserve">ontábeis e Relatório de Auditores Independentes que demonstram que a empresa 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hd w:val="clear" w:color="auto" w:fill="FFFFFF"/>
        </w:rPr>
        <w:t xml:space="preserve">não 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tem condições de fazer frente a suas obrigações correntes e ainda </w:t>
      </w:r>
      <w:r w:rsidR="00CF5D12">
        <w:rPr>
          <w:rFonts w:ascii="Arial" w:hAnsi="Arial" w:cs="Arial"/>
          <w:color w:val="252525"/>
          <w:shd w:val="clear" w:color="auto" w:fill="FFFFFF"/>
        </w:rPr>
        <w:t>que</w:t>
      </w:r>
      <w:r>
        <w:rPr>
          <w:rFonts w:ascii="Arial" w:hAnsi="Arial" w:cs="Arial"/>
          <w:color w:val="252525"/>
          <w:shd w:val="clear" w:color="auto" w:fill="FFFFFF"/>
        </w:rPr>
        <w:t xml:space="preserve"> apresentando no exercício 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hd w:val="clear" w:color="auto" w:fill="FFFFFF"/>
        </w:rPr>
        <w:t xml:space="preserve">de 2016 </w:t>
      </w:r>
      <w:r w:rsidRPr="00082675">
        <w:rPr>
          <w:rFonts w:ascii="Arial" w:hAnsi="Arial" w:cs="Arial"/>
          <w:color w:val="252525"/>
          <w:shd w:val="clear" w:color="auto" w:fill="FFFFFF"/>
        </w:rPr>
        <w:t>e uma expectativa de</w:t>
      </w:r>
      <w:r w:rsidRPr="00082675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/>
          <w:color w:val="252525"/>
          <w:shd w:val="clear" w:color="auto" w:fill="FFFFFF"/>
        </w:rPr>
        <w:t>LUCRO</w:t>
      </w:r>
      <w:r w:rsidRPr="0027466D">
        <w:rPr>
          <w:rFonts w:ascii="Arial" w:hAnsi="Arial" w:cs="Arial"/>
        </w:rPr>
        <w:t xml:space="preserve"> </w:t>
      </w:r>
      <w:r w:rsidRPr="00CD6EC1">
        <w:rPr>
          <w:rFonts w:ascii="Arial" w:hAnsi="Arial" w:cs="Arial"/>
        </w:rPr>
        <w:t xml:space="preserve">no valor de </w:t>
      </w:r>
      <w:r w:rsidR="00980171">
        <w:rPr>
          <w:rFonts w:ascii="Arial" w:hAnsi="Arial" w:cs="Arial"/>
        </w:rPr>
        <w:t xml:space="preserve">            </w:t>
      </w:r>
      <w:r w:rsidRPr="00CD6EC1">
        <w:rPr>
          <w:rFonts w:ascii="Arial" w:hAnsi="Arial" w:cs="Arial"/>
          <w:b/>
        </w:rPr>
        <w:t xml:space="preserve">R$ 7.530.683 </w:t>
      </w:r>
      <w:r w:rsidRPr="00CD6EC1">
        <w:rPr>
          <w:rFonts w:ascii="Arial" w:hAnsi="Arial" w:cs="Arial"/>
        </w:rPr>
        <w:t xml:space="preserve">(sete  milhões, quinhentos e trinta  mil,  seiscentos e oitenta e três   reais), conseqüentemente, apresentou Prejuízo acumulado  no exercício findo de 31/12/2016  de </w:t>
      </w:r>
      <w:r w:rsidRPr="00CD6EC1">
        <w:rPr>
          <w:rFonts w:ascii="Arial" w:hAnsi="Arial" w:cs="Arial"/>
          <w:b/>
        </w:rPr>
        <w:t>R$ 901.701.848</w:t>
      </w:r>
      <w:r w:rsidRPr="00CD6EC1">
        <w:rPr>
          <w:rFonts w:ascii="Arial" w:hAnsi="Arial" w:cs="Arial"/>
        </w:rPr>
        <w:t xml:space="preserve"> (novecentos  e um milhões,  setecentos e um mil, oitocentos e quarenta e oito reais)</w:t>
      </w:r>
      <w:r>
        <w:rPr>
          <w:rFonts w:ascii="Arial" w:hAnsi="Arial" w:cs="Arial"/>
        </w:rPr>
        <w:t xml:space="preserve">, </w:t>
      </w:r>
      <w:r w:rsidRPr="00082675">
        <w:rPr>
          <w:rFonts w:ascii="Arial" w:hAnsi="Arial" w:cs="Arial"/>
          <w:shd w:val="clear" w:color="auto" w:fill="FFFFFF"/>
        </w:rPr>
        <w:t>que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hd w:val="clear" w:color="auto" w:fill="FFFFFF"/>
        </w:rPr>
        <w:t>não garante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sua sobrevivência no futuro.</w:t>
      </w:r>
      <w:r w:rsidRPr="00082675">
        <w:rPr>
          <w:rFonts w:ascii="Arial" w:hAnsi="Arial" w:cs="Arial"/>
          <w:lang w:eastAsia="pt-BR"/>
        </w:rPr>
        <w:t xml:space="preserve"> </w:t>
      </w:r>
    </w:p>
    <w:p w:rsidR="00133D08" w:rsidRPr="00133D08" w:rsidRDefault="00D523DC" w:rsidP="00133D08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BE3FC0">
        <w:rPr>
          <w:rFonts w:ascii="Arial" w:hAnsi="Arial" w:cs="Arial"/>
          <w:sz w:val="23"/>
          <w:szCs w:val="23"/>
        </w:rPr>
        <w:t xml:space="preserve">Nossa opinião é que as demonstrações contábeis analisadas foram elaboradas em conformidade com as Normas Brasileiras de Contabilidade, aplicadas ao Setor Público, e representam adequadamente a situação econômica e financeira da </w:t>
      </w:r>
      <w:r w:rsidR="002B4C55">
        <w:rPr>
          <w:rFonts w:ascii="Arial" w:hAnsi="Arial" w:cs="Arial"/>
        </w:rPr>
        <w:t>Companhia</w:t>
      </w:r>
      <w:r w:rsidR="009D1093" w:rsidRPr="00BE3FC0">
        <w:rPr>
          <w:rFonts w:ascii="Arial" w:hAnsi="Arial" w:cs="Arial"/>
        </w:rPr>
        <w:t xml:space="preserve"> </w:t>
      </w:r>
      <w:r w:rsidR="002B4C55">
        <w:rPr>
          <w:rFonts w:ascii="Arial" w:hAnsi="Arial" w:cs="Arial"/>
          <w:b/>
        </w:rPr>
        <w:t>CASAL</w:t>
      </w:r>
      <w:r w:rsidR="00323847">
        <w:rPr>
          <w:rFonts w:ascii="Arial" w:hAnsi="Arial" w:cs="Arial"/>
          <w:b/>
        </w:rPr>
        <w:t xml:space="preserve">, </w:t>
      </w:r>
    </w:p>
    <w:p w:rsidR="00676DE6" w:rsidRPr="00980171" w:rsidRDefault="00133D08" w:rsidP="00133D0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0171">
        <w:rPr>
          <w:rFonts w:ascii="Arial" w:hAnsi="Arial" w:cs="Arial"/>
        </w:rPr>
        <w:t xml:space="preserve">Isto posto, evoluímos os autos, sugerindo que sejam encaminhados para </w:t>
      </w:r>
      <w:r w:rsidRPr="00980171">
        <w:rPr>
          <w:rFonts w:ascii="Arial" w:hAnsi="Arial" w:cs="Arial"/>
          <w:b/>
        </w:rPr>
        <w:t>CASAL</w:t>
      </w:r>
      <w:r w:rsidRPr="00980171">
        <w:rPr>
          <w:rFonts w:ascii="Arial" w:hAnsi="Arial" w:cs="Arial"/>
        </w:rPr>
        <w:t>, a fim de que se atenham em solucionar as justificativas  apontada no item 4 – Do Exame dos Autos, referente a alínea  “</w:t>
      </w:r>
      <w:r w:rsidRPr="00980171">
        <w:rPr>
          <w:rFonts w:ascii="Arial" w:hAnsi="Arial" w:cs="Arial"/>
          <w:b/>
        </w:rPr>
        <w:t>q</w:t>
      </w:r>
      <w:r w:rsidRPr="00980171">
        <w:rPr>
          <w:rFonts w:ascii="Arial" w:hAnsi="Arial" w:cs="Arial"/>
        </w:rPr>
        <w:t>” ; “</w:t>
      </w:r>
      <w:r w:rsidRPr="00980171">
        <w:rPr>
          <w:rFonts w:ascii="Arial" w:hAnsi="Arial" w:cs="Arial"/>
          <w:b/>
        </w:rPr>
        <w:t>r</w:t>
      </w:r>
      <w:r w:rsidRPr="00980171">
        <w:rPr>
          <w:rFonts w:ascii="Arial" w:hAnsi="Arial" w:cs="Arial"/>
        </w:rPr>
        <w:t>” e “</w:t>
      </w:r>
      <w:r w:rsidRPr="00980171">
        <w:rPr>
          <w:rFonts w:ascii="Arial" w:hAnsi="Arial" w:cs="Arial"/>
          <w:b/>
        </w:rPr>
        <w:t>w</w:t>
      </w:r>
      <w:r w:rsidRPr="00980171">
        <w:rPr>
          <w:rFonts w:ascii="Arial" w:hAnsi="Arial" w:cs="Arial"/>
        </w:rPr>
        <w:t xml:space="preserve">”, e que em tempo hábil, certificar as informações junto ao TCE/AL. </w:t>
      </w:r>
    </w:p>
    <w:p w:rsidR="00133D08" w:rsidRPr="00CF5D12" w:rsidRDefault="00133D08" w:rsidP="00133D0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980171">
        <w:rPr>
          <w:rFonts w:ascii="Arial" w:hAnsi="Arial" w:cs="Arial"/>
        </w:rPr>
        <w:lastRenderedPageBreak/>
        <w:t>O</w:t>
      </w:r>
      <w:r w:rsidR="00B175F3" w:rsidRPr="00980171">
        <w:rPr>
          <w:rFonts w:ascii="Arial" w:hAnsi="Arial" w:cs="Arial"/>
        </w:rPr>
        <w:t>utrossim,</w:t>
      </w:r>
      <w:r w:rsidR="005D2D48" w:rsidRPr="00980171">
        <w:rPr>
          <w:rFonts w:ascii="Arial" w:hAnsi="Arial" w:cs="Arial"/>
        </w:rPr>
        <w:t xml:space="preserve"> após a devida certifica</w:t>
      </w:r>
      <w:r w:rsidR="00B175F3" w:rsidRPr="00980171">
        <w:rPr>
          <w:rFonts w:ascii="Arial" w:hAnsi="Arial" w:cs="Arial"/>
        </w:rPr>
        <w:t>ção perante o TCE/AL é fundamental devolver</w:t>
      </w:r>
      <w:r w:rsidRPr="00980171">
        <w:rPr>
          <w:rFonts w:ascii="Arial" w:hAnsi="Arial" w:cs="Arial"/>
        </w:rPr>
        <w:t xml:space="preserve"> a documentação e info</w:t>
      </w:r>
      <w:r w:rsidR="00676DE6" w:rsidRPr="00980171">
        <w:rPr>
          <w:rFonts w:ascii="Arial" w:hAnsi="Arial" w:cs="Arial"/>
        </w:rPr>
        <w:t>rmações com  as devidas correções</w:t>
      </w:r>
      <w:r w:rsidRPr="00980171">
        <w:rPr>
          <w:rFonts w:ascii="Arial" w:hAnsi="Arial" w:cs="Arial"/>
        </w:rPr>
        <w:t>,  para esta  CGE/AL,  que será  anexada aos autos do processo em tela</w:t>
      </w:r>
      <w:r w:rsidRPr="00CF5D12">
        <w:rPr>
          <w:rFonts w:ascii="Arial" w:hAnsi="Arial" w:cs="Arial"/>
          <w:color w:val="FF0000"/>
        </w:rPr>
        <w:t xml:space="preserve">. </w:t>
      </w:r>
    </w:p>
    <w:p w:rsidR="00133D08" w:rsidRPr="006E009B" w:rsidRDefault="00133D08" w:rsidP="00133D08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E7F83">
        <w:rPr>
          <w:rFonts w:ascii="Arial" w:hAnsi="Arial" w:cs="Arial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133D08" w:rsidRDefault="00133D08" w:rsidP="00133D08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33D08" w:rsidRDefault="00133D08" w:rsidP="00BE3FC0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0C5B6B" w:rsidRPr="00BE3FC0" w:rsidRDefault="000C5B6B" w:rsidP="00BE3FC0">
      <w:pPr>
        <w:spacing w:after="0" w:line="360" w:lineRule="auto"/>
        <w:jc w:val="center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             </w:t>
      </w:r>
    </w:p>
    <w:p w:rsidR="000C5B6B" w:rsidRPr="00BE3FC0" w:rsidRDefault="00563D01" w:rsidP="00BE3FC0">
      <w:pPr>
        <w:spacing w:after="0" w:line="240" w:lineRule="auto"/>
        <w:jc w:val="center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        </w:t>
      </w:r>
      <w:r w:rsidR="004166BF">
        <w:rPr>
          <w:rFonts w:ascii="Arial" w:hAnsi="Arial" w:cs="Arial"/>
        </w:rPr>
        <w:t>CGE/AL, 25</w:t>
      </w:r>
      <w:r w:rsidR="00B83865" w:rsidRPr="00BE3FC0">
        <w:rPr>
          <w:rFonts w:ascii="Arial" w:hAnsi="Arial" w:cs="Arial"/>
        </w:rPr>
        <w:t xml:space="preserve"> de março</w:t>
      </w:r>
      <w:r w:rsidR="001D25C7" w:rsidRPr="00BE3FC0">
        <w:rPr>
          <w:rFonts w:ascii="Arial" w:hAnsi="Arial" w:cs="Arial"/>
        </w:rPr>
        <w:t xml:space="preserve"> </w:t>
      </w:r>
      <w:r w:rsidR="00B83865" w:rsidRPr="00BE3FC0">
        <w:rPr>
          <w:rFonts w:ascii="Arial" w:hAnsi="Arial" w:cs="Arial"/>
        </w:rPr>
        <w:t>de 2017</w:t>
      </w:r>
      <w:r w:rsidR="000C5B6B" w:rsidRPr="00BE3FC0">
        <w:rPr>
          <w:rFonts w:ascii="Arial" w:hAnsi="Arial" w:cs="Arial"/>
        </w:rPr>
        <w:t>.</w:t>
      </w:r>
    </w:p>
    <w:p w:rsidR="000C5B6B" w:rsidRPr="00BE3FC0" w:rsidRDefault="000C5B6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0C5B6B" w:rsidRPr="00BE3FC0" w:rsidRDefault="000C5B6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BE3FC0">
        <w:rPr>
          <w:rFonts w:ascii="Arial" w:hAnsi="Arial" w:cs="Arial"/>
          <w:b/>
        </w:rPr>
        <w:t>Esmeraldina Correia da Rocha</w:t>
      </w:r>
    </w:p>
    <w:p w:rsidR="000C5B6B" w:rsidRPr="00BE3FC0" w:rsidRDefault="000C5B6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BE3FC0">
        <w:rPr>
          <w:rFonts w:ascii="Arial" w:hAnsi="Arial" w:cs="Arial"/>
        </w:rPr>
        <w:t>Assessora de Controle Interno</w:t>
      </w:r>
      <w:r w:rsidR="00712D3B" w:rsidRPr="00BE3FC0">
        <w:rPr>
          <w:rFonts w:ascii="Arial" w:hAnsi="Arial" w:cs="Arial"/>
        </w:rPr>
        <w:t xml:space="preserve"> - Matrícula Nº 96-5</w:t>
      </w: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BE3FC0" w:rsidRPr="00BE3FC0" w:rsidRDefault="00BE3FC0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BE3FC0" w:rsidRPr="00BE3FC0" w:rsidRDefault="00BE3FC0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1D25C7" w:rsidRPr="00BE3FC0" w:rsidRDefault="001D25C7" w:rsidP="00BE3FC0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BE3FC0">
        <w:rPr>
          <w:rFonts w:ascii="Arial" w:hAnsi="Arial" w:cs="Arial"/>
          <w:b/>
          <w:sz w:val="23"/>
          <w:szCs w:val="23"/>
        </w:rPr>
        <w:t xml:space="preserve">De Acordo:           </w:t>
      </w:r>
    </w:p>
    <w:p w:rsidR="001D25C7" w:rsidRPr="00BE3FC0" w:rsidRDefault="001D25C7" w:rsidP="00BE3FC0">
      <w:pPr>
        <w:pStyle w:val="SemEspaamento"/>
        <w:ind w:firstLine="851"/>
        <w:jc w:val="both"/>
        <w:rPr>
          <w:rFonts w:ascii="Arial" w:hAnsi="Arial" w:cs="Arial"/>
          <w:sz w:val="24"/>
          <w:szCs w:val="24"/>
        </w:rPr>
      </w:pPr>
    </w:p>
    <w:p w:rsidR="001D25C7" w:rsidRPr="00BE3FC0" w:rsidRDefault="001D25C7" w:rsidP="00BE3FC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3FC0">
        <w:rPr>
          <w:rFonts w:ascii="Arial" w:hAnsi="Arial" w:cs="Arial"/>
          <w:b/>
          <w:sz w:val="24"/>
          <w:szCs w:val="24"/>
        </w:rPr>
        <w:t>Adriana Andrade de Araújo</w:t>
      </w:r>
    </w:p>
    <w:p w:rsidR="001D25C7" w:rsidRPr="00BE3FC0" w:rsidRDefault="001D25C7" w:rsidP="00BE3FC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3FC0">
        <w:rPr>
          <w:rFonts w:ascii="Arial" w:hAnsi="Arial" w:cs="Arial"/>
          <w:sz w:val="24"/>
          <w:szCs w:val="24"/>
        </w:rPr>
        <w:t>Superintendente de Auditagem -</w:t>
      </w:r>
      <w:r w:rsidRPr="00BE3FC0">
        <w:rPr>
          <w:rFonts w:ascii="Arial" w:hAnsi="Arial" w:cs="Arial"/>
          <w:b/>
          <w:sz w:val="24"/>
          <w:szCs w:val="24"/>
        </w:rPr>
        <w:t xml:space="preserve"> </w:t>
      </w:r>
      <w:r w:rsidRPr="00BE3FC0">
        <w:rPr>
          <w:rFonts w:ascii="Arial" w:hAnsi="Arial" w:cs="Arial"/>
        </w:rPr>
        <w:t>Matrícula Nº 113-9</w:t>
      </w: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CD6EC1" w:rsidRDefault="00CD6EC1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CD6EC1" w:rsidRDefault="00CD6EC1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CD6EC1" w:rsidRDefault="00CD6EC1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CD6EC1" w:rsidRPr="00BE3FC0" w:rsidRDefault="00CD6EC1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</w:p>
    <w:p w:rsidR="00980171" w:rsidRPr="00560029" w:rsidRDefault="00980171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  <w:sz w:val="28"/>
          <w:szCs w:val="28"/>
        </w:rPr>
      </w:pPr>
    </w:p>
    <w:p w:rsidR="00560029" w:rsidRPr="00560029" w:rsidRDefault="00560029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560029">
        <w:rPr>
          <w:rFonts w:ascii="Arial" w:hAnsi="Arial" w:cs="Arial"/>
          <w:b/>
          <w:sz w:val="28"/>
          <w:szCs w:val="28"/>
        </w:rPr>
        <w:lastRenderedPageBreak/>
        <w:t xml:space="preserve">ANEXO  </w:t>
      </w:r>
    </w:p>
    <w:tbl>
      <w:tblPr>
        <w:tblW w:w="925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511"/>
        <w:gridCol w:w="1300"/>
        <w:gridCol w:w="1360"/>
        <w:gridCol w:w="1300"/>
        <w:gridCol w:w="1220"/>
        <w:gridCol w:w="560"/>
      </w:tblGrid>
      <w:tr w:rsidR="00560029" w:rsidRPr="004555C4" w:rsidTr="00560029">
        <w:trPr>
          <w:trHeight w:val="315"/>
        </w:trPr>
        <w:tc>
          <w:tcPr>
            <w:tcW w:w="3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84.321.345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24,57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76.924.214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24,67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Caixa e equivalentes de caixa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5.660.490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3.029.704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0,97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74.749.530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21,78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71.326.906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22,88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2.705.089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1.011.220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Tributos a recuperar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561.459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770.407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644.777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785.977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258.839.090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75,43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234.827.873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75,33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Realizável a Longo Prazo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12.421.373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13.803.540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4,43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Depósitos judiciais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14.496.658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54,41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13.919.474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4,46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-9.507.187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-47,98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-6.619.725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-2,12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Pagamentos reembolsáveis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7.743.902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47,70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6.503.791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PERMANENTE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246.417.717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71,81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221.024.333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70,90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Investimentos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246.289.573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71,77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220.904.647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70,86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intangível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58.898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50.440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4555C4">
        <w:trPr>
          <w:trHeight w:val="300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4555C4">
        <w:trPr>
          <w:trHeight w:val="300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0029" w:rsidRPr="004555C4" w:rsidRDefault="00560029" w:rsidP="004555C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340.574.067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99,25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374.924.633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120,26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-9,16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Empreiteiros e fornecedores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232.193.946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67,66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222.805.815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71,47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4,21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3.606.543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4.036.758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-10,66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Salários e encargos sociais a pagar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3.765.708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3.532.512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6,60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Tributos a Recolher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26.644.783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7,76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25.914.920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8,31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2,82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Parcelamento de tributos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19.813.632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5,77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16.467.466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5,28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20,32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16.233.768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4,73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7.123.218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2,28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127,90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22.220.435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6,48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26.321.043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8,44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-15,58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Consignações  a receber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1.494.769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1.390.299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7,51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Provisões para férias e encargos socais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10.092.524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2,94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8.604.878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2,76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17,29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Outros débitos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4.507.959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58.727.724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18,84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-92,32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Exígiveis a Longo Prazo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556.906.550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162,29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498.678.319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159,96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11,68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23.108.661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6,73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29.033.661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9,31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-20,41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Parcelamentos de Tributos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94.528.656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27,55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105.642.321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33,89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-10,52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37,04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40,77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227.978.487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66,43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123.104.973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39,49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85,19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Provisão para contingências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69.763.605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20,33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99.370.223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31,87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-29,79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Convênios SEINFRA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4,20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PASSIVO A DESCOBERTO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lastRenderedPageBreak/>
              <w:t>Capital Social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Prejuízos acumulados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-901.701.848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-909.232.531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-0,83</w:t>
            </w:r>
          </w:p>
        </w:tc>
      </w:tr>
      <w:tr w:rsidR="00560029" w:rsidRPr="004555C4" w:rsidTr="004555C4">
        <w:trPr>
          <w:trHeight w:val="92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-554.320.182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-561.851.865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-1,34</w:t>
            </w:r>
          </w:p>
        </w:tc>
      </w:tr>
      <w:tr w:rsidR="00560029" w:rsidRPr="004555C4" w:rsidTr="00560029">
        <w:trPr>
          <w:trHeight w:val="300"/>
        </w:trPr>
        <w:tc>
          <w:tcPr>
            <w:tcW w:w="3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029" w:rsidRPr="004555C4" w:rsidRDefault="00560029" w:rsidP="00560029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4555C4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10,07</w:t>
            </w:r>
          </w:p>
        </w:tc>
      </w:tr>
    </w:tbl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560029" w:rsidRPr="004555C4" w:rsidRDefault="00560029" w:rsidP="00BE3FC0">
      <w:pPr>
        <w:spacing w:after="0" w:line="360" w:lineRule="auto"/>
        <w:ind w:left="720"/>
        <w:contextualSpacing/>
        <w:jc w:val="center"/>
        <w:rPr>
          <w:rFonts w:ascii="Agency FB" w:hAnsi="Agency FB" w:cs="Arial"/>
          <w:sz w:val="20"/>
          <w:szCs w:val="20"/>
        </w:rPr>
      </w:pPr>
    </w:p>
    <w:p w:rsidR="003839FB" w:rsidRPr="004555C4" w:rsidRDefault="003839FB" w:rsidP="00BE3FC0">
      <w:pPr>
        <w:spacing w:after="0" w:line="360" w:lineRule="auto"/>
        <w:contextualSpacing/>
        <w:rPr>
          <w:rFonts w:ascii="Agency FB" w:hAnsi="Agency FB" w:cs="Arial"/>
          <w:sz w:val="20"/>
          <w:szCs w:val="20"/>
        </w:rPr>
      </w:pPr>
    </w:p>
    <w:sectPr w:rsidR="003839FB" w:rsidRPr="004555C4" w:rsidSect="00292119">
      <w:headerReference w:type="default" r:id="rId7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A00" w:rsidRDefault="00FA1A00" w:rsidP="000C5B6B">
      <w:pPr>
        <w:spacing w:after="0" w:line="240" w:lineRule="auto"/>
      </w:pPr>
      <w:r>
        <w:separator/>
      </w:r>
    </w:p>
  </w:endnote>
  <w:endnote w:type="continuationSeparator" w:id="1">
    <w:p w:rsidR="00FA1A00" w:rsidRDefault="00FA1A00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A00" w:rsidRDefault="00FA1A00" w:rsidP="000C5B6B">
      <w:pPr>
        <w:spacing w:after="0" w:line="240" w:lineRule="auto"/>
      </w:pPr>
      <w:r>
        <w:separator/>
      </w:r>
    </w:p>
  </w:footnote>
  <w:footnote w:type="continuationSeparator" w:id="1">
    <w:p w:rsidR="00FA1A00" w:rsidRDefault="00FA1A00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E6" w:rsidRDefault="005C14E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5C14E6" w:rsidRPr="0098367C" w:rsidRDefault="005C14E6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5C14E6" w:rsidRPr="003068B9" w:rsidRDefault="005C14E6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82D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C1D2A"/>
    <w:multiLevelType w:val="hybridMultilevel"/>
    <w:tmpl w:val="2A66F9B0"/>
    <w:lvl w:ilvl="0" w:tplc="ABC07864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E5793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37122"/>
    <w:multiLevelType w:val="hybridMultilevel"/>
    <w:tmpl w:val="E9D2D54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>
    <w:nsid w:val="290721C5"/>
    <w:multiLevelType w:val="hybridMultilevel"/>
    <w:tmpl w:val="2188E6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655734"/>
    <w:multiLevelType w:val="hybridMultilevel"/>
    <w:tmpl w:val="39524E5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B80467"/>
    <w:multiLevelType w:val="hybridMultilevel"/>
    <w:tmpl w:val="9482D246"/>
    <w:lvl w:ilvl="0" w:tplc="16E21D76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6">
    <w:nsid w:val="614C7E93"/>
    <w:multiLevelType w:val="hybridMultilevel"/>
    <w:tmpl w:val="A37679A8"/>
    <w:lvl w:ilvl="0" w:tplc="844849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D43C4"/>
    <w:multiLevelType w:val="hybridMultilevel"/>
    <w:tmpl w:val="F5CC298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9">
    <w:nsid w:val="69CE51ED"/>
    <w:multiLevelType w:val="hybridMultilevel"/>
    <w:tmpl w:val="9DB24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10"/>
  </w:num>
  <w:num w:numId="5">
    <w:abstractNumId w:val="21"/>
  </w:num>
  <w:num w:numId="6">
    <w:abstractNumId w:val="17"/>
  </w:num>
  <w:num w:numId="7">
    <w:abstractNumId w:val="9"/>
  </w:num>
  <w:num w:numId="8">
    <w:abstractNumId w:val="11"/>
  </w:num>
  <w:num w:numId="9">
    <w:abstractNumId w:val="14"/>
  </w:num>
  <w:num w:numId="10">
    <w:abstractNumId w:val="22"/>
  </w:num>
  <w:num w:numId="11">
    <w:abstractNumId w:val="23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9"/>
  </w:num>
  <w:num w:numId="17">
    <w:abstractNumId w:val="4"/>
  </w:num>
  <w:num w:numId="18">
    <w:abstractNumId w:val="18"/>
  </w:num>
  <w:num w:numId="19">
    <w:abstractNumId w:val="15"/>
  </w:num>
  <w:num w:numId="20">
    <w:abstractNumId w:val="0"/>
  </w:num>
  <w:num w:numId="21">
    <w:abstractNumId w:val="12"/>
  </w:num>
  <w:num w:numId="22">
    <w:abstractNumId w:val="7"/>
  </w:num>
  <w:num w:numId="23">
    <w:abstractNumId w:val="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16FA7"/>
    <w:rsid w:val="000205E1"/>
    <w:rsid w:val="000421B5"/>
    <w:rsid w:val="00055EB4"/>
    <w:rsid w:val="00062350"/>
    <w:rsid w:val="0007384B"/>
    <w:rsid w:val="00082675"/>
    <w:rsid w:val="00084934"/>
    <w:rsid w:val="000932BC"/>
    <w:rsid w:val="000B452B"/>
    <w:rsid w:val="000B6275"/>
    <w:rsid w:val="000C1CA1"/>
    <w:rsid w:val="000C4A72"/>
    <w:rsid w:val="000C5B6B"/>
    <w:rsid w:val="000D0DB5"/>
    <w:rsid w:val="000E698D"/>
    <w:rsid w:val="000E756D"/>
    <w:rsid w:val="000F6D89"/>
    <w:rsid w:val="00107ABE"/>
    <w:rsid w:val="0011365F"/>
    <w:rsid w:val="00117F8C"/>
    <w:rsid w:val="00120032"/>
    <w:rsid w:val="00125B2E"/>
    <w:rsid w:val="0012708B"/>
    <w:rsid w:val="00133D08"/>
    <w:rsid w:val="0013470F"/>
    <w:rsid w:val="001572D6"/>
    <w:rsid w:val="00162068"/>
    <w:rsid w:val="00176375"/>
    <w:rsid w:val="00183412"/>
    <w:rsid w:val="001A091F"/>
    <w:rsid w:val="001B3CDC"/>
    <w:rsid w:val="001C317D"/>
    <w:rsid w:val="001D25C7"/>
    <w:rsid w:val="001D2E54"/>
    <w:rsid w:val="001E34C5"/>
    <w:rsid w:val="001E79E4"/>
    <w:rsid w:val="00203059"/>
    <w:rsid w:val="00207851"/>
    <w:rsid w:val="00212D68"/>
    <w:rsid w:val="00214AF0"/>
    <w:rsid w:val="00221301"/>
    <w:rsid w:val="00231655"/>
    <w:rsid w:val="00236AFF"/>
    <w:rsid w:val="00243ACE"/>
    <w:rsid w:val="00247653"/>
    <w:rsid w:val="0025256A"/>
    <w:rsid w:val="00256F08"/>
    <w:rsid w:val="00264EA5"/>
    <w:rsid w:val="0027220C"/>
    <w:rsid w:val="0027466D"/>
    <w:rsid w:val="002800BF"/>
    <w:rsid w:val="00281DB8"/>
    <w:rsid w:val="00287C1D"/>
    <w:rsid w:val="002914EE"/>
    <w:rsid w:val="00292119"/>
    <w:rsid w:val="002978FB"/>
    <w:rsid w:val="002B4C55"/>
    <w:rsid w:val="002C5B68"/>
    <w:rsid w:val="002D72AD"/>
    <w:rsid w:val="002D7D5B"/>
    <w:rsid w:val="002E03DD"/>
    <w:rsid w:val="002F0EFC"/>
    <w:rsid w:val="002F1698"/>
    <w:rsid w:val="00300C77"/>
    <w:rsid w:val="00303ACE"/>
    <w:rsid w:val="003072D3"/>
    <w:rsid w:val="003077AB"/>
    <w:rsid w:val="00323847"/>
    <w:rsid w:val="00341FB0"/>
    <w:rsid w:val="0035763D"/>
    <w:rsid w:val="003634EC"/>
    <w:rsid w:val="00363985"/>
    <w:rsid w:val="00366786"/>
    <w:rsid w:val="003839FB"/>
    <w:rsid w:val="00390D04"/>
    <w:rsid w:val="003922BD"/>
    <w:rsid w:val="00393F54"/>
    <w:rsid w:val="003D04A2"/>
    <w:rsid w:val="003E121E"/>
    <w:rsid w:val="003E30F0"/>
    <w:rsid w:val="003E6690"/>
    <w:rsid w:val="003F6193"/>
    <w:rsid w:val="004166BF"/>
    <w:rsid w:val="00437E31"/>
    <w:rsid w:val="004555C4"/>
    <w:rsid w:val="00462732"/>
    <w:rsid w:val="00464C46"/>
    <w:rsid w:val="00464D01"/>
    <w:rsid w:val="00465F01"/>
    <w:rsid w:val="004674D1"/>
    <w:rsid w:val="004B1D29"/>
    <w:rsid w:val="004B2C22"/>
    <w:rsid w:val="004D630D"/>
    <w:rsid w:val="004D6F7A"/>
    <w:rsid w:val="004E27B9"/>
    <w:rsid w:val="004F4F8C"/>
    <w:rsid w:val="005020BE"/>
    <w:rsid w:val="00502CDD"/>
    <w:rsid w:val="00503FB5"/>
    <w:rsid w:val="00505B43"/>
    <w:rsid w:val="00516929"/>
    <w:rsid w:val="0051700B"/>
    <w:rsid w:val="00523018"/>
    <w:rsid w:val="00523F33"/>
    <w:rsid w:val="00533118"/>
    <w:rsid w:val="00551C2B"/>
    <w:rsid w:val="00556EF9"/>
    <w:rsid w:val="00557D93"/>
    <w:rsid w:val="00560029"/>
    <w:rsid w:val="00563D01"/>
    <w:rsid w:val="00570BB2"/>
    <w:rsid w:val="00573070"/>
    <w:rsid w:val="005920C3"/>
    <w:rsid w:val="005B3B4A"/>
    <w:rsid w:val="005C14E6"/>
    <w:rsid w:val="005C3569"/>
    <w:rsid w:val="005D23A5"/>
    <w:rsid w:val="005D2D48"/>
    <w:rsid w:val="005D6CD1"/>
    <w:rsid w:val="005D6DAF"/>
    <w:rsid w:val="005E170C"/>
    <w:rsid w:val="005E4936"/>
    <w:rsid w:val="00602C47"/>
    <w:rsid w:val="00602CA2"/>
    <w:rsid w:val="0061680C"/>
    <w:rsid w:val="00621F41"/>
    <w:rsid w:val="006268FC"/>
    <w:rsid w:val="00644DAE"/>
    <w:rsid w:val="00650F39"/>
    <w:rsid w:val="00654AA2"/>
    <w:rsid w:val="00663737"/>
    <w:rsid w:val="00666191"/>
    <w:rsid w:val="00676DE6"/>
    <w:rsid w:val="006777A0"/>
    <w:rsid w:val="00677B60"/>
    <w:rsid w:val="0069392B"/>
    <w:rsid w:val="00694FB2"/>
    <w:rsid w:val="00697F3E"/>
    <w:rsid w:val="006D13A0"/>
    <w:rsid w:val="00712D3B"/>
    <w:rsid w:val="00714417"/>
    <w:rsid w:val="00721052"/>
    <w:rsid w:val="0072369C"/>
    <w:rsid w:val="00736D29"/>
    <w:rsid w:val="00752333"/>
    <w:rsid w:val="00753448"/>
    <w:rsid w:val="00760217"/>
    <w:rsid w:val="007604D2"/>
    <w:rsid w:val="007632EC"/>
    <w:rsid w:val="00770A47"/>
    <w:rsid w:val="007864FC"/>
    <w:rsid w:val="007A3010"/>
    <w:rsid w:val="007A7285"/>
    <w:rsid w:val="007A740B"/>
    <w:rsid w:val="007B1295"/>
    <w:rsid w:val="007B6250"/>
    <w:rsid w:val="007C117C"/>
    <w:rsid w:val="007E76D6"/>
    <w:rsid w:val="007E7DE2"/>
    <w:rsid w:val="007F2CDF"/>
    <w:rsid w:val="008007F7"/>
    <w:rsid w:val="00812DC8"/>
    <w:rsid w:val="00814588"/>
    <w:rsid w:val="00817038"/>
    <w:rsid w:val="00822845"/>
    <w:rsid w:val="008254E9"/>
    <w:rsid w:val="008337A4"/>
    <w:rsid w:val="00835843"/>
    <w:rsid w:val="008520FE"/>
    <w:rsid w:val="00854DD4"/>
    <w:rsid w:val="00856F82"/>
    <w:rsid w:val="00872DBF"/>
    <w:rsid w:val="00884939"/>
    <w:rsid w:val="008939D8"/>
    <w:rsid w:val="008C6037"/>
    <w:rsid w:val="008D269A"/>
    <w:rsid w:val="008D4646"/>
    <w:rsid w:val="008D534C"/>
    <w:rsid w:val="008D6CDE"/>
    <w:rsid w:val="008E59EA"/>
    <w:rsid w:val="008F22AD"/>
    <w:rsid w:val="008F6592"/>
    <w:rsid w:val="009061AD"/>
    <w:rsid w:val="00913428"/>
    <w:rsid w:val="00922268"/>
    <w:rsid w:val="00932382"/>
    <w:rsid w:val="00937378"/>
    <w:rsid w:val="00942558"/>
    <w:rsid w:val="0094739E"/>
    <w:rsid w:val="00964166"/>
    <w:rsid w:val="00980171"/>
    <w:rsid w:val="009949CD"/>
    <w:rsid w:val="009A0F7F"/>
    <w:rsid w:val="009A2FE8"/>
    <w:rsid w:val="009A47B2"/>
    <w:rsid w:val="009A516E"/>
    <w:rsid w:val="009A6373"/>
    <w:rsid w:val="009A7940"/>
    <w:rsid w:val="009C62BE"/>
    <w:rsid w:val="009D1093"/>
    <w:rsid w:val="009D21DE"/>
    <w:rsid w:val="009D3056"/>
    <w:rsid w:val="009F1EEF"/>
    <w:rsid w:val="00A11243"/>
    <w:rsid w:val="00A12225"/>
    <w:rsid w:val="00A251DD"/>
    <w:rsid w:val="00A369F0"/>
    <w:rsid w:val="00A44322"/>
    <w:rsid w:val="00A516F4"/>
    <w:rsid w:val="00A52AC3"/>
    <w:rsid w:val="00A67A2B"/>
    <w:rsid w:val="00A70C56"/>
    <w:rsid w:val="00A70F8C"/>
    <w:rsid w:val="00A73B3F"/>
    <w:rsid w:val="00A73EF8"/>
    <w:rsid w:val="00A84064"/>
    <w:rsid w:val="00A90D5C"/>
    <w:rsid w:val="00A9440E"/>
    <w:rsid w:val="00A968E5"/>
    <w:rsid w:val="00AC1AF3"/>
    <w:rsid w:val="00AD5A20"/>
    <w:rsid w:val="00AE15CC"/>
    <w:rsid w:val="00AE1EAC"/>
    <w:rsid w:val="00B05D39"/>
    <w:rsid w:val="00B06DCE"/>
    <w:rsid w:val="00B175F3"/>
    <w:rsid w:val="00B31888"/>
    <w:rsid w:val="00B56227"/>
    <w:rsid w:val="00B63727"/>
    <w:rsid w:val="00B7353E"/>
    <w:rsid w:val="00B83865"/>
    <w:rsid w:val="00B91D19"/>
    <w:rsid w:val="00BC2018"/>
    <w:rsid w:val="00BE3FC0"/>
    <w:rsid w:val="00BE5FB8"/>
    <w:rsid w:val="00BF4EA6"/>
    <w:rsid w:val="00BF7E23"/>
    <w:rsid w:val="00C02DE3"/>
    <w:rsid w:val="00C12008"/>
    <w:rsid w:val="00C243B8"/>
    <w:rsid w:val="00C35298"/>
    <w:rsid w:val="00C564C2"/>
    <w:rsid w:val="00C610BB"/>
    <w:rsid w:val="00C61B70"/>
    <w:rsid w:val="00C77B67"/>
    <w:rsid w:val="00C921F4"/>
    <w:rsid w:val="00CA3C8C"/>
    <w:rsid w:val="00CB1F0D"/>
    <w:rsid w:val="00CD3964"/>
    <w:rsid w:val="00CD51FB"/>
    <w:rsid w:val="00CD6EC1"/>
    <w:rsid w:val="00CE31BF"/>
    <w:rsid w:val="00CE3EE5"/>
    <w:rsid w:val="00CE462B"/>
    <w:rsid w:val="00CF4138"/>
    <w:rsid w:val="00CF5D12"/>
    <w:rsid w:val="00CF6F24"/>
    <w:rsid w:val="00D01BA6"/>
    <w:rsid w:val="00D023F2"/>
    <w:rsid w:val="00D41873"/>
    <w:rsid w:val="00D50A25"/>
    <w:rsid w:val="00D523DC"/>
    <w:rsid w:val="00D56FB4"/>
    <w:rsid w:val="00D751BA"/>
    <w:rsid w:val="00D90319"/>
    <w:rsid w:val="00D97832"/>
    <w:rsid w:val="00DA782A"/>
    <w:rsid w:val="00DB1CEB"/>
    <w:rsid w:val="00DB5A91"/>
    <w:rsid w:val="00DD26B4"/>
    <w:rsid w:val="00DF346B"/>
    <w:rsid w:val="00E043B4"/>
    <w:rsid w:val="00E53243"/>
    <w:rsid w:val="00E61B5F"/>
    <w:rsid w:val="00E625DB"/>
    <w:rsid w:val="00E70668"/>
    <w:rsid w:val="00E72964"/>
    <w:rsid w:val="00E735AE"/>
    <w:rsid w:val="00E8541B"/>
    <w:rsid w:val="00EA0331"/>
    <w:rsid w:val="00EA0E8E"/>
    <w:rsid w:val="00EA1DC5"/>
    <w:rsid w:val="00EA367A"/>
    <w:rsid w:val="00EB0A90"/>
    <w:rsid w:val="00EC6326"/>
    <w:rsid w:val="00ED34B1"/>
    <w:rsid w:val="00ED3D24"/>
    <w:rsid w:val="00ED7088"/>
    <w:rsid w:val="00EE2425"/>
    <w:rsid w:val="00F00075"/>
    <w:rsid w:val="00F15E75"/>
    <w:rsid w:val="00F20244"/>
    <w:rsid w:val="00F20A57"/>
    <w:rsid w:val="00F22D58"/>
    <w:rsid w:val="00F3051B"/>
    <w:rsid w:val="00F5007A"/>
    <w:rsid w:val="00F654F7"/>
    <w:rsid w:val="00F73490"/>
    <w:rsid w:val="00F87195"/>
    <w:rsid w:val="00F87E46"/>
    <w:rsid w:val="00F95935"/>
    <w:rsid w:val="00FA1A00"/>
    <w:rsid w:val="00FA33E7"/>
    <w:rsid w:val="00FB054B"/>
    <w:rsid w:val="00FB3039"/>
    <w:rsid w:val="00FB5FFD"/>
    <w:rsid w:val="00FC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2967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2017-04-26T13:08:00Z</cp:lastPrinted>
  <dcterms:created xsi:type="dcterms:W3CDTF">2017-04-26T14:09:00Z</dcterms:created>
  <dcterms:modified xsi:type="dcterms:W3CDTF">2017-04-26T14:09:00Z</dcterms:modified>
</cp:coreProperties>
</file>