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25D" w:rsidRPr="005D581B" w:rsidRDefault="00F22D4B" w:rsidP="00A50FE0">
      <w:pPr>
        <w:tabs>
          <w:tab w:val="left" w:pos="2352"/>
        </w:tabs>
        <w:spacing w:after="0" w:line="240" w:lineRule="auto"/>
        <w:jc w:val="both"/>
        <w:rPr>
          <w:rFonts w:ascii="Arial" w:hAnsi="Arial" w:cs="Arial"/>
          <w:b/>
          <w:bCs/>
        </w:rPr>
      </w:pPr>
      <w:r w:rsidRPr="005D581B">
        <w:rPr>
          <w:rFonts w:ascii="Arial" w:hAnsi="Arial" w:cs="Arial"/>
          <w:b/>
          <w:bCs/>
        </w:rPr>
        <w:t>Processo</w:t>
      </w:r>
      <w:r w:rsidRPr="005D581B">
        <w:rPr>
          <w:rFonts w:ascii="Arial" w:hAnsi="Arial" w:cs="Arial"/>
          <w:bCs/>
        </w:rPr>
        <w:t xml:space="preserve">: </w:t>
      </w:r>
      <w:r w:rsidRPr="005D581B">
        <w:rPr>
          <w:rFonts w:ascii="Arial" w:hAnsi="Arial" w:cs="Arial"/>
          <w:b/>
          <w:bCs/>
        </w:rPr>
        <w:t xml:space="preserve">n º </w:t>
      </w:r>
      <w:r w:rsidR="0023225D" w:rsidRPr="005D581B">
        <w:rPr>
          <w:rFonts w:ascii="Arial" w:hAnsi="Arial" w:cs="Arial"/>
          <w:b/>
          <w:bCs/>
        </w:rPr>
        <w:t>30010</w:t>
      </w:r>
      <w:r w:rsidRPr="005D581B">
        <w:rPr>
          <w:rFonts w:ascii="Arial" w:hAnsi="Arial" w:cs="Arial"/>
          <w:b/>
          <w:bCs/>
        </w:rPr>
        <w:t>-</w:t>
      </w:r>
      <w:r w:rsidR="00C105F2" w:rsidRPr="005D581B">
        <w:rPr>
          <w:rFonts w:ascii="Arial" w:hAnsi="Arial" w:cs="Arial"/>
          <w:b/>
          <w:bCs/>
        </w:rPr>
        <w:t>00</w:t>
      </w:r>
      <w:r w:rsidR="0023225D" w:rsidRPr="005D581B">
        <w:rPr>
          <w:rFonts w:ascii="Arial" w:hAnsi="Arial" w:cs="Arial"/>
          <w:b/>
          <w:bCs/>
        </w:rPr>
        <w:t xml:space="preserve">0239/2016 </w:t>
      </w:r>
    </w:p>
    <w:p w:rsidR="00F22D4B" w:rsidRPr="005D581B" w:rsidRDefault="0023225D" w:rsidP="00A50FE0">
      <w:pPr>
        <w:tabs>
          <w:tab w:val="left" w:pos="2352"/>
        </w:tabs>
        <w:spacing w:after="0" w:line="240" w:lineRule="auto"/>
        <w:jc w:val="both"/>
        <w:rPr>
          <w:rFonts w:ascii="Arial" w:hAnsi="Arial" w:cs="Arial"/>
          <w:bCs/>
        </w:rPr>
      </w:pPr>
      <w:r w:rsidRPr="005D581B">
        <w:rPr>
          <w:rFonts w:ascii="Arial" w:hAnsi="Arial" w:cs="Arial"/>
          <w:b/>
          <w:bCs/>
        </w:rPr>
        <w:t>Anexos: 30010 000</w:t>
      </w:r>
      <w:r w:rsidR="005A4029">
        <w:rPr>
          <w:rFonts w:ascii="Arial" w:hAnsi="Arial" w:cs="Arial"/>
          <w:b/>
          <w:bCs/>
        </w:rPr>
        <w:t>1</w:t>
      </w:r>
      <w:r w:rsidRPr="005D581B">
        <w:rPr>
          <w:rFonts w:ascii="Arial" w:hAnsi="Arial" w:cs="Arial"/>
          <w:b/>
          <w:bCs/>
        </w:rPr>
        <w:t>2</w:t>
      </w:r>
      <w:r w:rsidR="005A4029">
        <w:rPr>
          <w:rFonts w:ascii="Arial" w:hAnsi="Arial" w:cs="Arial"/>
          <w:b/>
          <w:bCs/>
        </w:rPr>
        <w:t>9</w:t>
      </w:r>
      <w:r w:rsidRPr="005D581B">
        <w:rPr>
          <w:rFonts w:ascii="Arial" w:hAnsi="Arial" w:cs="Arial"/>
          <w:b/>
          <w:bCs/>
        </w:rPr>
        <w:t>/</w:t>
      </w:r>
      <w:r w:rsidR="005A4029">
        <w:rPr>
          <w:rFonts w:ascii="Arial" w:hAnsi="Arial" w:cs="Arial"/>
          <w:b/>
          <w:bCs/>
        </w:rPr>
        <w:t xml:space="preserve">2016- </w:t>
      </w:r>
      <w:r w:rsidRPr="005D581B">
        <w:rPr>
          <w:rFonts w:ascii="Arial" w:hAnsi="Arial" w:cs="Arial"/>
          <w:b/>
          <w:bCs/>
        </w:rPr>
        <w:t>000</w:t>
      </w:r>
      <w:r w:rsidR="005A4029">
        <w:rPr>
          <w:rFonts w:ascii="Arial" w:hAnsi="Arial" w:cs="Arial"/>
          <w:b/>
          <w:bCs/>
        </w:rPr>
        <w:t>40</w:t>
      </w:r>
      <w:r w:rsidRPr="005D581B">
        <w:rPr>
          <w:rFonts w:ascii="Arial" w:hAnsi="Arial" w:cs="Arial"/>
          <w:b/>
          <w:bCs/>
        </w:rPr>
        <w:t>/</w:t>
      </w:r>
      <w:r w:rsidR="005A4029">
        <w:rPr>
          <w:rFonts w:ascii="Arial" w:hAnsi="Arial" w:cs="Arial"/>
          <w:b/>
          <w:bCs/>
        </w:rPr>
        <w:t>2016- 00</w:t>
      </w:r>
      <w:r w:rsidRPr="005D581B">
        <w:rPr>
          <w:rFonts w:ascii="Arial" w:hAnsi="Arial" w:cs="Arial"/>
          <w:b/>
          <w:bCs/>
        </w:rPr>
        <w:t>0</w:t>
      </w:r>
      <w:r w:rsidR="005A4029">
        <w:rPr>
          <w:rFonts w:ascii="Arial" w:hAnsi="Arial" w:cs="Arial"/>
          <w:b/>
          <w:bCs/>
        </w:rPr>
        <w:t>466</w:t>
      </w:r>
      <w:r w:rsidRPr="005D581B">
        <w:rPr>
          <w:rFonts w:ascii="Arial" w:hAnsi="Arial" w:cs="Arial"/>
          <w:b/>
          <w:bCs/>
        </w:rPr>
        <w:t>/2016.</w:t>
      </w:r>
    </w:p>
    <w:p w:rsidR="0023225D" w:rsidRPr="005D581B" w:rsidRDefault="00F22D4B" w:rsidP="00A50FE0">
      <w:pPr>
        <w:tabs>
          <w:tab w:val="left" w:pos="2352"/>
        </w:tabs>
        <w:spacing w:after="0" w:line="240" w:lineRule="auto"/>
        <w:jc w:val="both"/>
        <w:rPr>
          <w:rFonts w:ascii="Arial" w:hAnsi="Arial" w:cs="Arial"/>
          <w:b/>
          <w:bCs/>
        </w:rPr>
      </w:pPr>
      <w:r w:rsidRPr="005D581B">
        <w:rPr>
          <w:rFonts w:ascii="Arial" w:hAnsi="Arial" w:cs="Arial"/>
          <w:b/>
          <w:bCs/>
        </w:rPr>
        <w:t xml:space="preserve">Interessado: </w:t>
      </w:r>
      <w:r w:rsidR="0023225D" w:rsidRPr="005D581B">
        <w:rPr>
          <w:rFonts w:ascii="Arial" w:hAnsi="Arial" w:cs="Arial"/>
          <w:b/>
          <w:bCs/>
        </w:rPr>
        <w:t>C</w:t>
      </w:r>
      <w:r w:rsidR="00885DB9">
        <w:rPr>
          <w:rFonts w:ascii="Arial" w:hAnsi="Arial" w:cs="Arial"/>
          <w:b/>
          <w:bCs/>
        </w:rPr>
        <w:t>P</w:t>
      </w:r>
      <w:r w:rsidR="0023225D" w:rsidRPr="005D581B">
        <w:rPr>
          <w:rFonts w:ascii="Arial" w:hAnsi="Arial" w:cs="Arial"/>
          <w:b/>
          <w:bCs/>
        </w:rPr>
        <w:t>M BRAXIS S.A</w:t>
      </w:r>
    </w:p>
    <w:p w:rsidR="001804CD" w:rsidRPr="005D581B" w:rsidRDefault="00F22D4B" w:rsidP="00A50FE0">
      <w:pPr>
        <w:tabs>
          <w:tab w:val="left" w:pos="2352"/>
        </w:tabs>
        <w:spacing w:after="0" w:line="240" w:lineRule="auto"/>
        <w:jc w:val="both"/>
        <w:rPr>
          <w:rFonts w:ascii="Arial" w:hAnsi="Arial" w:cs="Arial"/>
          <w:b/>
          <w:bCs/>
        </w:rPr>
      </w:pPr>
      <w:r w:rsidRPr="005D581B">
        <w:rPr>
          <w:rFonts w:ascii="Arial" w:hAnsi="Arial" w:cs="Arial"/>
          <w:b/>
          <w:bCs/>
        </w:rPr>
        <w:t>Assunto:</w:t>
      </w:r>
      <w:r w:rsidR="00CE1117" w:rsidRPr="005D581B">
        <w:rPr>
          <w:rFonts w:ascii="Arial" w:hAnsi="Arial" w:cs="Arial"/>
          <w:b/>
          <w:bCs/>
        </w:rPr>
        <w:t xml:space="preserve"> </w:t>
      </w:r>
      <w:r w:rsidR="0023225D" w:rsidRPr="005D581B">
        <w:rPr>
          <w:rFonts w:ascii="Arial" w:hAnsi="Arial" w:cs="Arial"/>
          <w:b/>
          <w:bCs/>
        </w:rPr>
        <w:t>Faturamento do Contrato SECTI Nº 09/2015 – Junho/2016</w:t>
      </w:r>
    </w:p>
    <w:p w:rsidR="00F31CF3" w:rsidRPr="005D581B" w:rsidRDefault="00F31CF3" w:rsidP="00D9601A">
      <w:pPr>
        <w:tabs>
          <w:tab w:val="left" w:pos="2352"/>
        </w:tabs>
        <w:spacing w:after="0" w:line="360" w:lineRule="auto"/>
        <w:jc w:val="both"/>
        <w:rPr>
          <w:rFonts w:ascii="Arial" w:hAnsi="Arial" w:cs="Arial"/>
          <w:b/>
          <w:bCs/>
        </w:rPr>
      </w:pPr>
    </w:p>
    <w:p w:rsidR="00F31CF3" w:rsidRPr="005D581B" w:rsidRDefault="00F31CF3" w:rsidP="00A50FE0">
      <w:pPr>
        <w:spacing w:after="0" w:line="360" w:lineRule="auto"/>
        <w:ind w:firstLine="709"/>
        <w:jc w:val="both"/>
        <w:rPr>
          <w:rFonts w:ascii="Arial" w:hAnsi="Arial" w:cs="Arial"/>
          <w:b/>
          <w:u w:val="single"/>
        </w:rPr>
      </w:pPr>
      <w:r w:rsidRPr="005D581B">
        <w:rPr>
          <w:rFonts w:ascii="Arial" w:hAnsi="Arial" w:cs="Arial"/>
          <w:b/>
          <w:u w:val="single"/>
        </w:rPr>
        <w:t>1 – DOS FATOS</w:t>
      </w:r>
      <w:r w:rsidRPr="005D581B">
        <w:rPr>
          <w:rFonts w:ascii="Arial" w:hAnsi="Arial" w:cs="Arial"/>
        </w:rPr>
        <w:tab/>
      </w:r>
    </w:p>
    <w:p w:rsidR="00F31CF3" w:rsidRPr="005D581B" w:rsidRDefault="00F31CF3" w:rsidP="00F31CF3">
      <w:pPr>
        <w:tabs>
          <w:tab w:val="left" w:pos="2352"/>
        </w:tabs>
        <w:spacing w:after="0" w:line="360" w:lineRule="auto"/>
        <w:jc w:val="both"/>
        <w:rPr>
          <w:rFonts w:ascii="Arial" w:hAnsi="Arial" w:cs="Arial"/>
        </w:rPr>
      </w:pPr>
      <w:r w:rsidRPr="005D581B">
        <w:rPr>
          <w:rFonts w:ascii="Arial" w:hAnsi="Arial" w:cs="Arial"/>
        </w:rPr>
        <w:t xml:space="preserve">          Trata-se de Processo Administrativo referido, em volume</w:t>
      </w:r>
      <w:r w:rsidR="00CF46ED" w:rsidRPr="00CF46ED">
        <w:rPr>
          <w:rFonts w:ascii="Arial" w:hAnsi="Arial" w:cs="Arial"/>
          <w:b/>
          <w:color w:val="FF0000"/>
        </w:rPr>
        <w:t xml:space="preserve"> </w:t>
      </w:r>
      <w:r w:rsidR="00885DB9" w:rsidRPr="00885DB9">
        <w:rPr>
          <w:rFonts w:ascii="Arial" w:hAnsi="Arial" w:cs="Arial"/>
        </w:rPr>
        <w:t>único</w:t>
      </w:r>
      <w:r w:rsidRPr="00885DB9">
        <w:rPr>
          <w:rFonts w:ascii="Arial" w:hAnsi="Arial" w:cs="Arial"/>
        </w:rPr>
        <w:t>,</w:t>
      </w:r>
      <w:r w:rsidRPr="005D581B">
        <w:rPr>
          <w:rFonts w:ascii="Arial" w:hAnsi="Arial" w:cs="Arial"/>
        </w:rPr>
        <w:t xml:space="preserve"> totalizando </w:t>
      </w:r>
      <w:r w:rsidR="00DD5AFA">
        <w:rPr>
          <w:rFonts w:ascii="Arial" w:hAnsi="Arial" w:cs="Arial"/>
        </w:rPr>
        <w:t>250</w:t>
      </w:r>
      <w:r w:rsidRPr="005D581B">
        <w:rPr>
          <w:rFonts w:ascii="Arial" w:hAnsi="Arial" w:cs="Arial"/>
        </w:rPr>
        <w:t xml:space="preserve"> folhas, referente ao Ofício nº 10/2016, dat</w:t>
      </w:r>
      <w:r w:rsidR="00CF46ED">
        <w:rPr>
          <w:rFonts w:ascii="Arial" w:hAnsi="Arial" w:cs="Arial"/>
        </w:rPr>
        <w:t xml:space="preserve">ado de 26 de julho de 2016, da </w:t>
      </w:r>
      <w:r w:rsidR="00CF46ED" w:rsidRPr="005A4029">
        <w:rPr>
          <w:rFonts w:ascii="Arial" w:hAnsi="Arial" w:cs="Arial"/>
        </w:rPr>
        <w:t>E</w:t>
      </w:r>
      <w:r w:rsidRPr="005D581B">
        <w:rPr>
          <w:rFonts w:ascii="Arial" w:hAnsi="Arial" w:cs="Arial"/>
        </w:rPr>
        <w:t>mpresa C</w:t>
      </w:r>
      <w:r w:rsidR="00885DB9">
        <w:rPr>
          <w:rFonts w:ascii="Arial" w:hAnsi="Arial" w:cs="Arial"/>
        </w:rPr>
        <w:t>P</w:t>
      </w:r>
      <w:r w:rsidR="005A4029">
        <w:rPr>
          <w:rFonts w:ascii="Arial" w:hAnsi="Arial" w:cs="Arial"/>
        </w:rPr>
        <w:t>M Braxis S.</w:t>
      </w:r>
      <w:r w:rsidRPr="005D581B">
        <w:rPr>
          <w:rFonts w:ascii="Arial" w:hAnsi="Arial" w:cs="Arial"/>
        </w:rPr>
        <w:t xml:space="preserve">A., solicitando a aprovação do faturamento </w:t>
      </w:r>
      <w:r w:rsidR="00A97626" w:rsidRPr="00885DB9">
        <w:rPr>
          <w:rFonts w:ascii="Arial" w:hAnsi="Arial" w:cs="Arial"/>
        </w:rPr>
        <w:t>relativa</w:t>
      </w:r>
      <w:r w:rsidR="005A4029">
        <w:rPr>
          <w:rFonts w:ascii="Arial" w:hAnsi="Arial" w:cs="Arial"/>
        </w:rPr>
        <w:t xml:space="preserve"> a</w:t>
      </w:r>
      <w:r w:rsidRPr="005D581B">
        <w:rPr>
          <w:rFonts w:ascii="Arial" w:hAnsi="Arial" w:cs="Arial"/>
        </w:rPr>
        <w:t xml:space="preserve"> continuidade da prestação de serviços do</w:t>
      </w:r>
      <w:r w:rsidR="00A97626">
        <w:rPr>
          <w:rFonts w:ascii="Arial" w:hAnsi="Arial" w:cs="Arial"/>
        </w:rPr>
        <w:t xml:space="preserve"> </w:t>
      </w:r>
      <w:r w:rsidR="00A97626" w:rsidRPr="00885DB9">
        <w:rPr>
          <w:rFonts w:ascii="Arial" w:hAnsi="Arial" w:cs="Arial"/>
        </w:rPr>
        <w:t>Pagamento</w:t>
      </w:r>
      <w:r w:rsidRPr="005D581B">
        <w:rPr>
          <w:rFonts w:ascii="Arial" w:hAnsi="Arial" w:cs="Arial"/>
        </w:rPr>
        <w:t xml:space="preserve"> Indenizatório do Contrato SECTI 09/2015, cujo objeto é a Prestação de Serviços de Suporte à </w:t>
      </w:r>
      <w:r w:rsidRPr="00885DB9">
        <w:rPr>
          <w:rFonts w:ascii="Arial" w:hAnsi="Arial" w:cs="Arial"/>
        </w:rPr>
        <w:t>Infra</w:t>
      </w:r>
      <w:r w:rsidR="00885DB9" w:rsidRPr="00885DB9">
        <w:rPr>
          <w:rFonts w:ascii="Arial" w:hAnsi="Arial" w:cs="Arial"/>
        </w:rPr>
        <w:t>e</w:t>
      </w:r>
      <w:r w:rsidRPr="00885DB9">
        <w:rPr>
          <w:rFonts w:ascii="Arial" w:hAnsi="Arial" w:cs="Arial"/>
        </w:rPr>
        <w:t>strutura</w:t>
      </w:r>
      <w:r w:rsidRPr="005D581B">
        <w:rPr>
          <w:rFonts w:ascii="Arial" w:hAnsi="Arial" w:cs="Arial"/>
        </w:rPr>
        <w:t xml:space="preserve"> de Tecnologia da In</w:t>
      </w:r>
      <w:r w:rsidR="00A97626">
        <w:rPr>
          <w:rFonts w:ascii="Arial" w:hAnsi="Arial" w:cs="Arial"/>
        </w:rPr>
        <w:t xml:space="preserve">formação e Comunicação </w:t>
      </w:r>
      <w:r w:rsidR="00A97626" w:rsidRPr="00885DB9">
        <w:rPr>
          <w:rFonts w:ascii="Arial" w:hAnsi="Arial" w:cs="Arial"/>
        </w:rPr>
        <w:t>do</w:t>
      </w:r>
      <w:r w:rsidRPr="00885DB9">
        <w:rPr>
          <w:rFonts w:ascii="Arial" w:hAnsi="Arial" w:cs="Arial"/>
        </w:rPr>
        <w:t xml:space="preserve"> </w:t>
      </w:r>
      <w:r w:rsidRPr="005D581B">
        <w:rPr>
          <w:rFonts w:ascii="Arial" w:hAnsi="Arial" w:cs="Arial"/>
        </w:rPr>
        <w:t>mês de junho/2016, per</w:t>
      </w:r>
      <w:r w:rsidR="00DA59FF" w:rsidRPr="005D581B">
        <w:rPr>
          <w:rFonts w:ascii="Arial" w:hAnsi="Arial" w:cs="Arial"/>
        </w:rPr>
        <w:t>íodo de 19/06/2016 a 30/06/2016</w:t>
      </w:r>
      <w:r w:rsidR="00A97626" w:rsidRPr="00A97626">
        <w:rPr>
          <w:rFonts w:ascii="Arial" w:hAnsi="Arial" w:cs="Arial"/>
          <w:color w:val="FF0000"/>
        </w:rPr>
        <w:t>.</w:t>
      </w:r>
      <w:r w:rsidR="00A97626">
        <w:rPr>
          <w:rFonts w:ascii="Arial" w:hAnsi="Arial" w:cs="Arial"/>
        </w:rPr>
        <w:t xml:space="preserve"> </w:t>
      </w:r>
      <w:r w:rsidR="00A97626" w:rsidRPr="00885DB9">
        <w:rPr>
          <w:rFonts w:ascii="Arial" w:hAnsi="Arial" w:cs="Arial"/>
        </w:rPr>
        <w:t>O</w:t>
      </w:r>
      <w:r w:rsidR="00885DB9">
        <w:rPr>
          <w:rFonts w:ascii="Arial" w:hAnsi="Arial" w:cs="Arial"/>
        </w:rPr>
        <w:t>s serviços prestados são</w:t>
      </w:r>
      <w:r w:rsidR="00A97626" w:rsidRPr="00885DB9">
        <w:rPr>
          <w:rFonts w:ascii="Arial" w:hAnsi="Arial" w:cs="Arial"/>
        </w:rPr>
        <w:t xml:space="preserve"> decorrentes do</w:t>
      </w:r>
      <w:r w:rsidR="00A97626">
        <w:rPr>
          <w:rFonts w:ascii="Arial" w:hAnsi="Arial" w:cs="Arial"/>
        </w:rPr>
        <w:t xml:space="preserve"> </w:t>
      </w:r>
      <w:r w:rsidRPr="005D581B">
        <w:rPr>
          <w:rFonts w:ascii="Arial" w:hAnsi="Arial" w:cs="Arial"/>
        </w:rPr>
        <w:t>diagnóstico, definição do escopo, avaliação da tecnologia e planejamento de projetos de sist</w:t>
      </w:r>
      <w:r w:rsidR="00A97626">
        <w:rPr>
          <w:rFonts w:ascii="Arial" w:hAnsi="Arial" w:cs="Arial"/>
        </w:rPr>
        <w:t xml:space="preserve">emas e apoio a demandas de </w:t>
      </w:r>
      <w:r w:rsidR="00885DB9" w:rsidRPr="00885DB9">
        <w:rPr>
          <w:rFonts w:ascii="Arial" w:hAnsi="Arial" w:cs="Arial"/>
        </w:rPr>
        <w:t>Infrae</w:t>
      </w:r>
      <w:r w:rsidRPr="00885DB9">
        <w:rPr>
          <w:rFonts w:ascii="Arial" w:hAnsi="Arial" w:cs="Arial"/>
        </w:rPr>
        <w:t>strutura</w:t>
      </w:r>
      <w:r w:rsidRPr="005D581B">
        <w:rPr>
          <w:rFonts w:ascii="Arial" w:hAnsi="Arial" w:cs="Arial"/>
        </w:rPr>
        <w:t xml:space="preserve"> d</w:t>
      </w:r>
      <w:r w:rsidR="00885DB9">
        <w:rPr>
          <w:rFonts w:ascii="Arial" w:hAnsi="Arial" w:cs="Arial"/>
        </w:rPr>
        <w:t xml:space="preserve">e Tecnologia da Informação </w:t>
      </w:r>
      <w:r w:rsidR="00A97626" w:rsidRPr="00885DB9">
        <w:rPr>
          <w:rFonts w:ascii="Arial" w:hAnsi="Arial" w:cs="Arial"/>
        </w:rPr>
        <w:t>do ITEC,</w:t>
      </w:r>
      <w:r w:rsidRPr="005D581B">
        <w:rPr>
          <w:rFonts w:ascii="Arial" w:hAnsi="Arial" w:cs="Arial"/>
        </w:rPr>
        <w:t xml:space="preserve"> junto aos órgãos nos quais o mesmo presta serviços, no valor de R$ 230.772,00</w:t>
      </w:r>
      <w:r w:rsidR="005D581B">
        <w:rPr>
          <w:rFonts w:ascii="Arial" w:hAnsi="Arial" w:cs="Arial"/>
        </w:rPr>
        <w:t xml:space="preserve"> (duzentos e trinta mil, setecentos e setenta e dois reais)</w:t>
      </w:r>
      <w:r w:rsidRPr="005D581B">
        <w:rPr>
          <w:rFonts w:ascii="Arial" w:hAnsi="Arial" w:cs="Arial"/>
        </w:rPr>
        <w:t>.</w:t>
      </w:r>
    </w:p>
    <w:p w:rsidR="00F31CF3" w:rsidRPr="005D581B" w:rsidRDefault="00F31CF3" w:rsidP="00F31CF3">
      <w:pPr>
        <w:spacing w:after="0" w:line="360" w:lineRule="auto"/>
        <w:ind w:firstLine="851"/>
        <w:jc w:val="both"/>
        <w:rPr>
          <w:rFonts w:ascii="Arial" w:hAnsi="Arial" w:cs="Arial"/>
        </w:rPr>
      </w:pPr>
    </w:p>
    <w:p w:rsidR="005F06B9" w:rsidRPr="004559AA" w:rsidRDefault="00F31CF3" w:rsidP="004559AA">
      <w:pPr>
        <w:spacing w:after="0" w:line="360" w:lineRule="auto"/>
        <w:ind w:firstLine="708"/>
        <w:jc w:val="both"/>
        <w:rPr>
          <w:rFonts w:ascii="Arial" w:hAnsi="Arial" w:cs="Arial"/>
          <w:b/>
          <w:u w:val="single"/>
        </w:rPr>
      </w:pPr>
      <w:r w:rsidRPr="005D581B">
        <w:rPr>
          <w:rFonts w:ascii="Arial" w:hAnsi="Arial" w:cs="Arial"/>
          <w:b/>
          <w:u w:val="single"/>
        </w:rPr>
        <w:t>2 – DO MÉRITO</w:t>
      </w:r>
    </w:p>
    <w:p w:rsidR="005F06B9" w:rsidRDefault="005F06B9" w:rsidP="005F06B9">
      <w:pPr>
        <w:pStyle w:val="SemEspaamento"/>
        <w:spacing w:line="360" w:lineRule="auto"/>
        <w:ind w:firstLine="708"/>
        <w:jc w:val="both"/>
        <w:rPr>
          <w:rFonts w:ascii="Arial" w:hAnsi="Arial" w:cs="Arial"/>
        </w:rPr>
      </w:pPr>
      <w:r w:rsidRPr="00A85423">
        <w:rPr>
          <w:rFonts w:ascii="Arial" w:hAnsi="Arial" w:cs="Arial"/>
        </w:rPr>
        <w:t xml:space="preserve"> Feitas as considerações PRELIMINARES </w:t>
      </w:r>
      <w:r w:rsidRPr="00996D21">
        <w:rPr>
          <w:rFonts w:ascii="Arial" w:hAnsi="Arial" w:cs="Arial"/>
        </w:rPr>
        <w:t>acima expostas</w:t>
      </w:r>
      <w:r w:rsidRPr="00A85423">
        <w:rPr>
          <w:rFonts w:ascii="Arial" w:hAnsi="Arial" w:cs="Arial"/>
        </w:rPr>
        <w:t xml:space="preserve">, passamos a analisar os aspectos que merecem relevo na aferição da </w:t>
      </w:r>
      <w:r w:rsidRPr="00A85423">
        <w:rPr>
          <w:rFonts w:ascii="Arial" w:hAnsi="Arial" w:cs="Arial"/>
          <w:i/>
        </w:rPr>
        <w:t>“</w:t>
      </w:r>
      <w:r w:rsidR="005A4029">
        <w:rPr>
          <w:rFonts w:ascii="Arial" w:hAnsi="Arial" w:cs="Arial"/>
          <w:i/>
        </w:rPr>
        <w:t>manifestação</w:t>
      </w:r>
      <w:r w:rsidRPr="00A85423">
        <w:rPr>
          <w:rFonts w:ascii="Arial" w:hAnsi="Arial" w:cs="Arial"/>
          <w:i/>
        </w:rPr>
        <w:t xml:space="preserve"> técnic</w:t>
      </w:r>
      <w:r w:rsidR="005A4029">
        <w:rPr>
          <w:rFonts w:ascii="Arial" w:hAnsi="Arial" w:cs="Arial"/>
          <w:i/>
        </w:rPr>
        <w:t>a</w:t>
      </w:r>
      <w:r w:rsidRPr="00A85423">
        <w:rPr>
          <w:rFonts w:ascii="Arial" w:hAnsi="Arial" w:cs="Arial"/>
          <w:i/>
        </w:rPr>
        <w:t>”</w:t>
      </w:r>
      <w:r w:rsidRPr="00A85423">
        <w:rPr>
          <w:rFonts w:ascii="Arial" w:hAnsi="Arial" w:cs="Arial"/>
        </w:rPr>
        <w:t>, conforme requer</w:t>
      </w:r>
      <w:r>
        <w:rPr>
          <w:rFonts w:ascii="Arial" w:hAnsi="Arial" w:cs="Arial"/>
        </w:rPr>
        <w:t>ido pela C</w:t>
      </w:r>
      <w:r w:rsidR="005A4029">
        <w:rPr>
          <w:rFonts w:ascii="Arial" w:hAnsi="Arial" w:cs="Arial"/>
        </w:rPr>
        <w:t>hefe de Gabinete, fl. 250.</w:t>
      </w:r>
    </w:p>
    <w:p w:rsidR="005F06B9" w:rsidRDefault="005F06B9" w:rsidP="005F06B9">
      <w:pPr>
        <w:pStyle w:val="SemEspaamento"/>
        <w:spacing w:line="360" w:lineRule="auto"/>
        <w:ind w:firstLine="708"/>
        <w:jc w:val="both"/>
        <w:rPr>
          <w:rFonts w:ascii="Arial" w:hAnsi="Arial" w:cs="Arial"/>
        </w:rPr>
      </w:pPr>
      <w:r>
        <w:rPr>
          <w:rFonts w:ascii="Arial" w:hAnsi="Arial" w:cs="Arial"/>
        </w:rPr>
        <w:t xml:space="preserve">Às fls. </w:t>
      </w:r>
      <w:r w:rsidRPr="005A4029">
        <w:rPr>
          <w:rFonts w:ascii="Arial" w:hAnsi="Arial" w:cs="Arial"/>
        </w:rPr>
        <w:t>188/</w:t>
      </w:r>
      <w:r w:rsidR="00A63880" w:rsidRPr="005A4029">
        <w:rPr>
          <w:rFonts w:ascii="Arial" w:hAnsi="Arial" w:cs="Arial"/>
        </w:rPr>
        <w:t>189</w:t>
      </w:r>
      <w:r w:rsidR="00A63880">
        <w:rPr>
          <w:rFonts w:ascii="Arial" w:hAnsi="Arial" w:cs="Arial"/>
        </w:rPr>
        <w:t>, cópia da capa do processo nº 30010-0</w:t>
      </w:r>
      <w:r w:rsidR="00D0797E">
        <w:rPr>
          <w:rFonts w:ascii="Arial" w:hAnsi="Arial" w:cs="Arial"/>
        </w:rPr>
        <w:t xml:space="preserve">00459/2016 da SECTI, referente </w:t>
      </w:r>
      <w:r w:rsidR="00D0797E" w:rsidRPr="00885DB9">
        <w:rPr>
          <w:rFonts w:ascii="Arial" w:hAnsi="Arial" w:cs="Arial"/>
        </w:rPr>
        <w:t>à</w:t>
      </w:r>
      <w:r w:rsidR="00A63880">
        <w:rPr>
          <w:rFonts w:ascii="Arial" w:hAnsi="Arial" w:cs="Arial"/>
        </w:rPr>
        <w:t xml:space="preserve"> solicitação da abertura da Sindicância Administrativa em 01/12/2016 e do Memorando 014/2016 – ASTEC/SECTI, </w:t>
      </w:r>
      <w:r w:rsidR="00D0797E" w:rsidRPr="00885DB9">
        <w:rPr>
          <w:rFonts w:ascii="Arial" w:hAnsi="Arial" w:cs="Arial"/>
        </w:rPr>
        <w:t>de</w:t>
      </w:r>
      <w:r w:rsidR="00A63880">
        <w:rPr>
          <w:rFonts w:ascii="Arial" w:hAnsi="Arial" w:cs="Arial"/>
        </w:rPr>
        <w:t xml:space="preserve"> 01 de dezembro de 2016, da </w:t>
      </w:r>
      <w:r w:rsidR="00D0797E" w:rsidRPr="00885DB9">
        <w:rPr>
          <w:rFonts w:ascii="Arial" w:hAnsi="Arial" w:cs="Arial"/>
        </w:rPr>
        <w:t>lavra</w:t>
      </w:r>
      <w:r w:rsidR="00D0797E">
        <w:rPr>
          <w:rFonts w:ascii="Arial" w:hAnsi="Arial" w:cs="Arial"/>
        </w:rPr>
        <w:t xml:space="preserve"> da Assessora Técnica</w:t>
      </w:r>
      <w:r w:rsidR="00A63880">
        <w:rPr>
          <w:rFonts w:ascii="Arial" w:hAnsi="Arial" w:cs="Arial"/>
        </w:rPr>
        <w:t xml:space="preserve"> ao Secretário, </w:t>
      </w:r>
      <w:r w:rsidR="00A63880" w:rsidRPr="009A5E62">
        <w:rPr>
          <w:rFonts w:ascii="Arial" w:hAnsi="Arial" w:cs="Arial"/>
          <w:b/>
        </w:rPr>
        <w:t>solicitand</w:t>
      </w:r>
      <w:r w:rsidR="00D0797E">
        <w:rPr>
          <w:rFonts w:ascii="Arial" w:hAnsi="Arial" w:cs="Arial"/>
          <w:b/>
        </w:rPr>
        <w:t xml:space="preserve">o a autorização para instaurar </w:t>
      </w:r>
      <w:r w:rsidR="00D0797E" w:rsidRPr="00885DB9">
        <w:rPr>
          <w:rFonts w:ascii="Arial" w:hAnsi="Arial" w:cs="Arial"/>
          <w:b/>
        </w:rPr>
        <w:t>S</w:t>
      </w:r>
      <w:r w:rsidR="00A63880" w:rsidRPr="009A5E62">
        <w:rPr>
          <w:rFonts w:ascii="Arial" w:hAnsi="Arial" w:cs="Arial"/>
          <w:b/>
        </w:rPr>
        <w:t>indicância Administrativa para apurar a responsabilidade de agente público.</w:t>
      </w:r>
    </w:p>
    <w:p w:rsidR="0009674D" w:rsidRPr="001A7A97" w:rsidRDefault="0009674D" w:rsidP="005F06B9">
      <w:pPr>
        <w:pStyle w:val="SemEspaamento"/>
        <w:spacing w:line="360" w:lineRule="auto"/>
        <w:ind w:firstLine="708"/>
        <w:jc w:val="both"/>
        <w:rPr>
          <w:rFonts w:ascii="Arial" w:hAnsi="Arial" w:cs="Arial"/>
          <w:b/>
        </w:rPr>
      </w:pPr>
      <w:r>
        <w:rPr>
          <w:rFonts w:ascii="Arial" w:hAnsi="Arial" w:cs="Arial"/>
        </w:rPr>
        <w:t xml:space="preserve">Às fls. </w:t>
      </w:r>
      <w:r w:rsidRPr="005A4029">
        <w:rPr>
          <w:rFonts w:ascii="Arial" w:hAnsi="Arial" w:cs="Arial"/>
        </w:rPr>
        <w:t>1</w:t>
      </w:r>
      <w:r w:rsidR="001A7A97" w:rsidRPr="005A4029">
        <w:rPr>
          <w:rFonts w:ascii="Arial" w:hAnsi="Arial" w:cs="Arial"/>
        </w:rPr>
        <w:t>90</w:t>
      </w:r>
      <w:r w:rsidRPr="005A4029">
        <w:rPr>
          <w:rFonts w:ascii="Arial" w:hAnsi="Arial" w:cs="Arial"/>
        </w:rPr>
        <w:t>/19</w:t>
      </w:r>
      <w:r w:rsidR="001A7A97" w:rsidRPr="005A4029">
        <w:rPr>
          <w:rFonts w:ascii="Arial" w:hAnsi="Arial" w:cs="Arial"/>
        </w:rPr>
        <w:t>1</w:t>
      </w:r>
      <w:r w:rsidR="00526086" w:rsidRPr="005A4029">
        <w:rPr>
          <w:rFonts w:ascii="Arial" w:hAnsi="Arial" w:cs="Arial"/>
        </w:rPr>
        <w:t>,</w:t>
      </w:r>
      <w:r>
        <w:rPr>
          <w:rFonts w:ascii="Arial" w:hAnsi="Arial" w:cs="Arial"/>
        </w:rPr>
        <w:t xml:space="preserve"> Diligência PGE/PLIC nº 781/2016</w:t>
      </w:r>
      <w:r w:rsidR="001A7A97">
        <w:rPr>
          <w:rFonts w:ascii="Arial" w:hAnsi="Arial" w:cs="Arial"/>
        </w:rPr>
        <w:t xml:space="preserve">, anexado ao Processo nº </w:t>
      </w:r>
      <w:r w:rsidR="001A7A97" w:rsidRPr="009A5E62">
        <w:rPr>
          <w:rFonts w:ascii="Arial" w:hAnsi="Arial" w:cs="Arial"/>
          <w:b/>
        </w:rPr>
        <w:t>30010-0239/2016</w:t>
      </w:r>
      <w:r>
        <w:rPr>
          <w:rFonts w:ascii="Arial" w:hAnsi="Arial" w:cs="Arial"/>
        </w:rPr>
        <w:t>.</w:t>
      </w:r>
      <w:r w:rsidR="001A7A97">
        <w:rPr>
          <w:rFonts w:ascii="Arial" w:hAnsi="Arial" w:cs="Arial"/>
        </w:rPr>
        <w:t xml:space="preserve"> </w:t>
      </w:r>
      <w:r w:rsidR="001A7A97" w:rsidRPr="001A7A97">
        <w:rPr>
          <w:rFonts w:ascii="Arial" w:hAnsi="Arial" w:cs="Arial"/>
          <w:b/>
        </w:rPr>
        <w:t>Evidenciou-se que a diligência não foi atendida em sua totalidade, devendo os autos retornar à</w:t>
      </w:r>
      <w:r w:rsidR="005A4029">
        <w:rPr>
          <w:rFonts w:ascii="Arial" w:hAnsi="Arial" w:cs="Arial"/>
          <w:b/>
        </w:rPr>
        <w:t xml:space="preserve"> Procuradoria Geral do Estado de Alagoas</w:t>
      </w:r>
      <w:r w:rsidR="001A7A97" w:rsidRPr="001A7A97">
        <w:rPr>
          <w:rFonts w:ascii="Arial" w:hAnsi="Arial" w:cs="Arial"/>
          <w:b/>
        </w:rPr>
        <w:t xml:space="preserve"> para manifestação conclusiva</w:t>
      </w:r>
      <w:r w:rsidR="00885DB9">
        <w:rPr>
          <w:rFonts w:ascii="Arial" w:hAnsi="Arial" w:cs="Arial"/>
          <w:b/>
        </w:rPr>
        <w:t>, referente</w:t>
      </w:r>
      <w:r w:rsidR="00885DB9" w:rsidRPr="00885DB9">
        <w:rPr>
          <w:rFonts w:ascii="Arial" w:hAnsi="Arial" w:cs="Arial"/>
        </w:rPr>
        <w:t xml:space="preserve"> </w:t>
      </w:r>
      <w:r w:rsidR="005A4029">
        <w:rPr>
          <w:rFonts w:ascii="Arial" w:hAnsi="Arial" w:cs="Arial"/>
        </w:rPr>
        <w:t xml:space="preserve">a </w:t>
      </w:r>
      <w:r w:rsidR="00885DB9" w:rsidRPr="005D581B">
        <w:rPr>
          <w:rFonts w:ascii="Arial" w:hAnsi="Arial" w:cs="Arial"/>
        </w:rPr>
        <w:t>prestação de serviços</w:t>
      </w:r>
      <w:r w:rsidR="00885DB9">
        <w:rPr>
          <w:rFonts w:ascii="Arial" w:hAnsi="Arial" w:cs="Arial"/>
        </w:rPr>
        <w:t xml:space="preserve"> </w:t>
      </w:r>
      <w:r w:rsidR="00BD659A">
        <w:rPr>
          <w:rFonts w:ascii="Arial" w:hAnsi="Arial" w:cs="Arial"/>
        </w:rPr>
        <w:t>durante o</w:t>
      </w:r>
      <w:r w:rsidR="00885DB9">
        <w:rPr>
          <w:rFonts w:ascii="Arial" w:hAnsi="Arial" w:cs="Arial"/>
        </w:rPr>
        <w:t xml:space="preserve"> período 19/06/2016</w:t>
      </w:r>
      <w:r w:rsidR="00BD659A">
        <w:rPr>
          <w:rFonts w:ascii="Arial" w:hAnsi="Arial" w:cs="Arial"/>
        </w:rPr>
        <w:t xml:space="preserve"> a 30/06/2016, no</w:t>
      </w:r>
      <w:r w:rsidR="006266A1">
        <w:rPr>
          <w:rFonts w:ascii="Arial" w:hAnsi="Arial" w:cs="Arial"/>
          <w:b/>
        </w:rPr>
        <w:t xml:space="preserve"> </w:t>
      </w:r>
      <w:r w:rsidR="00BD659A">
        <w:rPr>
          <w:rFonts w:ascii="Arial" w:hAnsi="Arial" w:cs="Arial"/>
          <w:b/>
        </w:rPr>
        <w:t>v</w:t>
      </w:r>
      <w:r w:rsidR="006266A1">
        <w:rPr>
          <w:rFonts w:ascii="Arial" w:hAnsi="Arial" w:cs="Arial"/>
          <w:b/>
        </w:rPr>
        <w:t xml:space="preserve">alor </w:t>
      </w:r>
      <w:r w:rsidR="00BD659A">
        <w:rPr>
          <w:rFonts w:ascii="Arial" w:hAnsi="Arial" w:cs="Arial"/>
          <w:b/>
        </w:rPr>
        <w:t xml:space="preserve"> de </w:t>
      </w:r>
      <w:r w:rsidR="006266A1">
        <w:rPr>
          <w:rFonts w:ascii="Arial" w:hAnsi="Arial" w:cs="Arial"/>
          <w:b/>
        </w:rPr>
        <w:t>R$ 230.772,00 (duzentos e trinta mil</w:t>
      </w:r>
      <w:r w:rsidR="005A4029">
        <w:rPr>
          <w:rFonts w:ascii="Arial" w:hAnsi="Arial" w:cs="Arial"/>
          <w:b/>
        </w:rPr>
        <w:t>,</w:t>
      </w:r>
      <w:r w:rsidR="006266A1">
        <w:rPr>
          <w:rFonts w:ascii="Arial" w:hAnsi="Arial" w:cs="Arial"/>
          <w:b/>
        </w:rPr>
        <w:t xml:space="preserve"> setecentos e setenta e dois mil reais).</w:t>
      </w:r>
      <w:r w:rsidR="00D0797E">
        <w:rPr>
          <w:rFonts w:ascii="Arial" w:hAnsi="Arial" w:cs="Arial"/>
          <w:b/>
        </w:rPr>
        <w:t xml:space="preserve"> </w:t>
      </w:r>
    </w:p>
    <w:p w:rsidR="009A5E62" w:rsidRPr="009A5E62" w:rsidRDefault="0009674D" w:rsidP="005F06B9">
      <w:pPr>
        <w:pStyle w:val="SemEspaamento"/>
        <w:spacing w:line="360" w:lineRule="auto"/>
        <w:ind w:firstLine="708"/>
        <w:jc w:val="both"/>
        <w:rPr>
          <w:rFonts w:ascii="Arial" w:hAnsi="Arial" w:cs="Arial"/>
          <w:b/>
        </w:rPr>
      </w:pPr>
      <w:r>
        <w:rPr>
          <w:rFonts w:ascii="Arial" w:hAnsi="Arial" w:cs="Arial"/>
        </w:rPr>
        <w:t xml:space="preserve">Às fls. </w:t>
      </w:r>
      <w:r w:rsidRPr="005A4029">
        <w:rPr>
          <w:rFonts w:ascii="Arial" w:hAnsi="Arial" w:cs="Arial"/>
        </w:rPr>
        <w:t>19</w:t>
      </w:r>
      <w:r w:rsidR="001A7A97" w:rsidRPr="005A4029">
        <w:rPr>
          <w:rFonts w:ascii="Arial" w:hAnsi="Arial" w:cs="Arial"/>
        </w:rPr>
        <w:t>2</w:t>
      </w:r>
      <w:r w:rsidRPr="005A4029">
        <w:rPr>
          <w:rFonts w:ascii="Arial" w:hAnsi="Arial" w:cs="Arial"/>
        </w:rPr>
        <w:t>/19</w:t>
      </w:r>
      <w:r w:rsidR="001A7A97" w:rsidRPr="005A4029">
        <w:rPr>
          <w:rFonts w:ascii="Arial" w:hAnsi="Arial" w:cs="Arial"/>
        </w:rPr>
        <w:t>4</w:t>
      </w:r>
      <w:r w:rsidR="00526086" w:rsidRPr="005A4029">
        <w:rPr>
          <w:rFonts w:ascii="Arial" w:hAnsi="Arial" w:cs="Arial"/>
        </w:rPr>
        <w:t>,</w:t>
      </w:r>
      <w:r w:rsidR="00526086">
        <w:rPr>
          <w:rFonts w:ascii="Arial" w:hAnsi="Arial" w:cs="Arial"/>
        </w:rPr>
        <w:t xml:space="preserve"> </w:t>
      </w:r>
      <w:r>
        <w:rPr>
          <w:rFonts w:ascii="Arial" w:hAnsi="Arial" w:cs="Arial"/>
        </w:rPr>
        <w:t>D</w:t>
      </w:r>
      <w:r w:rsidR="001A7A97">
        <w:rPr>
          <w:rFonts w:ascii="Arial" w:hAnsi="Arial" w:cs="Arial"/>
        </w:rPr>
        <w:t xml:space="preserve">espacho PGE/PLIC nº 958/2016, anexado ao Processo nº </w:t>
      </w:r>
      <w:r w:rsidR="001A7A97" w:rsidRPr="009A5E62">
        <w:rPr>
          <w:rFonts w:ascii="Arial" w:hAnsi="Arial" w:cs="Arial"/>
          <w:b/>
        </w:rPr>
        <w:t>30010-263/2016</w:t>
      </w:r>
      <w:r w:rsidR="001A7A97">
        <w:rPr>
          <w:rFonts w:ascii="Arial" w:hAnsi="Arial" w:cs="Arial"/>
        </w:rPr>
        <w:t xml:space="preserve">. </w:t>
      </w:r>
      <w:r w:rsidR="009A5E62" w:rsidRPr="009A5E62">
        <w:rPr>
          <w:rFonts w:ascii="Arial" w:hAnsi="Arial" w:cs="Arial"/>
          <w:b/>
        </w:rPr>
        <w:t>Pagamento de despesas irregularmente contratada. C</w:t>
      </w:r>
      <w:r w:rsidR="009A5E62">
        <w:rPr>
          <w:rFonts w:ascii="Arial" w:hAnsi="Arial" w:cs="Arial"/>
          <w:b/>
        </w:rPr>
        <w:t xml:space="preserve">ontrato nº09/2015: </w:t>
      </w:r>
      <w:r w:rsidR="00793578" w:rsidRPr="00BD659A">
        <w:rPr>
          <w:rFonts w:ascii="Arial" w:hAnsi="Arial" w:cs="Arial"/>
          <w:b/>
        </w:rPr>
        <w:t>P</w:t>
      </w:r>
      <w:r w:rsidR="009A5E62">
        <w:rPr>
          <w:rFonts w:ascii="Arial" w:hAnsi="Arial" w:cs="Arial"/>
          <w:b/>
        </w:rPr>
        <w:t>agamento</w:t>
      </w:r>
      <w:r w:rsidR="00793578">
        <w:rPr>
          <w:rFonts w:ascii="Arial" w:hAnsi="Arial" w:cs="Arial"/>
          <w:b/>
        </w:rPr>
        <w:t xml:space="preserve"> </w:t>
      </w:r>
      <w:r w:rsidR="00793578" w:rsidRPr="00BD659A">
        <w:rPr>
          <w:rFonts w:ascii="Arial" w:hAnsi="Arial" w:cs="Arial"/>
          <w:b/>
        </w:rPr>
        <w:t>de</w:t>
      </w:r>
      <w:r w:rsidR="009A5E62">
        <w:rPr>
          <w:rFonts w:ascii="Arial" w:hAnsi="Arial" w:cs="Arial"/>
          <w:b/>
        </w:rPr>
        <w:t xml:space="preserve"> j</w:t>
      </w:r>
      <w:r w:rsidR="009A5E62" w:rsidRPr="009A5E62">
        <w:rPr>
          <w:rFonts w:ascii="Arial" w:hAnsi="Arial" w:cs="Arial"/>
          <w:b/>
        </w:rPr>
        <w:t>ulho/2016</w:t>
      </w:r>
      <w:r w:rsidR="00793578" w:rsidRPr="00BD659A">
        <w:rPr>
          <w:rFonts w:ascii="Arial" w:hAnsi="Arial" w:cs="Arial"/>
          <w:b/>
        </w:rPr>
        <w:t>, cujo valor foi de</w:t>
      </w:r>
      <w:r w:rsidR="006266A1" w:rsidRPr="006266A1">
        <w:rPr>
          <w:rFonts w:ascii="Arial" w:hAnsi="Arial" w:cs="Arial"/>
          <w:b/>
        </w:rPr>
        <w:t xml:space="preserve"> </w:t>
      </w:r>
      <w:r w:rsidR="006266A1">
        <w:rPr>
          <w:rFonts w:ascii="Arial" w:hAnsi="Arial" w:cs="Arial"/>
          <w:b/>
        </w:rPr>
        <w:t>Valor R$ 628.792,80</w:t>
      </w:r>
      <w:r w:rsidR="0075770D">
        <w:rPr>
          <w:rFonts w:ascii="Arial" w:hAnsi="Arial" w:cs="Arial"/>
          <w:b/>
        </w:rPr>
        <w:t xml:space="preserve"> </w:t>
      </w:r>
      <w:r w:rsidR="006266A1">
        <w:rPr>
          <w:rFonts w:ascii="Arial" w:hAnsi="Arial" w:cs="Arial"/>
          <w:b/>
        </w:rPr>
        <w:t>(seiscentos e vinte e oito mil, setecentos e noventa e dois reais e oitenta centavos).</w:t>
      </w:r>
    </w:p>
    <w:p w:rsidR="001A7A97" w:rsidRDefault="00A14A3E" w:rsidP="005F06B9">
      <w:pPr>
        <w:pStyle w:val="SemEspaamento"/>
        <w:spacing w:line="360" w:lineRule="auto"/>
        <w:ind w:firstLine="708"/>
        <w:jc w:val="both"/>
        <w:rPr>
          <w:rFonts w:ascii="Arial" w:hAnsi="Arial" w:cs="Arial"/>
        </w:rPr>
      </w:pPr>
      <w:r>
        <w:rPr>
          <w:rFonts w:ascii="Arial" w:hAnsi="Arial" w:cs="Arial"/>
        </w:rPr>
        <w:lastRenderedPageBreak/>
        <w:t>À</w:t>
      </w:r>
      <w:r w:rsidR="001A7A97">
        <w:rPr>
          <w:rFonts w:ascii="Arial" w:hAnsi="Arial" w:cs="Arial"/>
        </w:rPr>
        <w:t xml:space="preserve"> </w:t>
      </w:r>
      <w:r w:rsidR="009C06E8">
        <w:rPr>
          <w:rFonts w:ascii="Arial" w:hAnsi="Arial" w:cs="Arial"/>
        </w:rPr>
        <w:t>fl</w:t>
      </w:r>
      <w:r w:rsidR="001A7A97">
        <w:rPr>
          <w:rFonts w:ascii="Arial" w:hAnsi="Arial" w:cs="Arial"/>
        </w:rPr>
        <w:t xml:space="preserve">. </w:t>
      </w:r>
      <w:r w:rsidR="001A7A97" w:rsidRPr="005A4029">
        <w:rPr>
          <w:rFonts w:ascii="Arial" w:hAnsi="Arial" w:cs="Arial"/>
        </w:rPr>
        <w:t>19</w:t>
      </w:r>
      <w:r w:rsidR="006266A1" w:rsidRPr="005A4029">
        <w:rPr>
          <w:rFonts w:ascii="Arial" w:hAnsi="Arial" w:cs="Arial"/>
        </w:rPr>
        <w:t>5</w:t>
      </w:r>
      <w:r w:rsidR="00526086" w:rsidRPr="005A4029">
        <w:rPr>
          <w:rFonts w:ascii="Arial" w:hAnsi="Arial" w:cs="Arial"/>
        </w:rPr>
        <w:t>,</w:t>
      </w:r>
      <w:r w:rsidR="00526086">
        <w:rPr>
          <w:rFonts w:ascii="Arial" w:hAnsi="Arial" w:cs="Arial"/>
        </w:rPr>
        <w:t xml:space="preserve"> </w:t>
      </w:r>
      <w:r w:rsidR="001A7A97">
        <w:rPr>
          <w:rFonts w:ascii="Arial" w:hAnsi="Arial" w:cs="Arial"/>
        </w:rPr>
        <w:t xml:space="preserve">Despacho </w:t>
      </w:r>
      <w:r w:rsidR="009C06E8">
        <w:rPr>
          <w:rFonts w:ascii="Arial" w:hAnsi="Arial" w:cs="Arial"/>
        </w:rPr>
        <w:t>PG</w:t>
      </w:r>
      <w:r w:rsidR="005A4029">
        <w:rPr>
          <w:rFonts w:ascii="Arial" w:hAnsi="Arial" w:cs="Arial"/>
        </w:rPr>
        <w:t xml:space="preserve">E/PLIC-CD nº 2.456/2016, em 18 </w:t>
      </w:r>
      <w:r w:rsidR="009C06E8">
        <w:rPr>
          <w:rFonts w:ascii="Arial" w:hAnsi="Arial" w:cs="Arial"/>
        </w:rPr>
        <w:t>de outubro de 2016, da lavra da Coordenadora PGE/PLIC, que reconheceu e aprovou o Despacho PGE/PLIC-CD nº 958/2016, anexado ao Processo: 30010</w:t>
      </w:r>
      <w:r w:rsidR="0075770D">
        <w:rPr>
          <w:rFonts w:ascii="Arial" w:hAnsi="Arial" w:cs="Arial"/>
        </w:rPr>
        <w:t>.263/2016.</w:t>
      </w:r>
    </w:p>
    <w:p w:rsidR="008D0BA1" w:rsidRPr="005A4029" w:rsidRDefault="008D0BA1" w:rsidP="008D0BA1">
      <w:pPr>
        <w:pStyle w:val="SemEspaamento"/>
        <w:spacing w:line="360" w:lineRule="auto"/>
        <w:ind w:firstLine="708"/>
        <w:jc w:val="both"/>
        <w:rPr>
          <w:rFonts w:ascii="Arial" w:hAnsi="Arial" w:cs="Arial"/>
          <w:b/>
          <w:u w:val="single"/>
        </w:rPr>
      </w:pPr>
      <w:r>
        <w:rPr>
          <w:rFonts w:ascii="Arial" w:hAnsi="Arial" w:cs="Arial"/>
        </w:rPr>
        <w:t xml:space="preserve">À fl. </w:t>
      </w:r>
      <w:r w:rsidRPr="005A4029">
        <w:rPr>
          <w:rFonts w:ascii="Arial" w:hAnsi="Arial" w:cs="Arial"/>
        </w:rPr>
        <w:t>196</w:t>
      </w:r>
      <w:r w:rsidR="00526086">
        <w:rPr>
          <w:rFonts w:ascii="Arial" w:hAnsi="Arial" w:cs="Arial"/>
        </w:rPr>
        <w:t>,</w:t>
      </w:r>
      <w:r>
        <w:rPr>
          <w:rFonts w:ascii="Arial" w:hAnsi="Arial" w:cs="Arial"/>
        </w:rPr>
        <w:t xml:space="preserve"> Despacho PGE/GAB. Nº 2531/2016 em 21 de outubro de 2016, da lavra do Procurador Geral do Estado, </w:t>
      </w:r>
      <w:r w:rsidR="00793578" w:rsidRPr="00BD659A">
        <w:rPr>
          <w:rFonts w:ascii="Arial" w:hAnsi="Arial" w:cs="Arial"/>
        </w:rPr>
        <w:t>aprovando o</w:t>
      </w:r>
      <w:r>
        <w:rPr>
          <w:rFonts w:ascii="Arial" w:hAnsi="Arial" w:cs="Arial"/>
        </w:rPr>
        <w:t xml:space="preserve"> Despacho PGE/PLIC-CD nº 958/2016, anexado ao Processo: 30010.263/2016</w:t>
      </w:r>
      <w:r w:rsidR="005A4029">
        <w:rPr>
          <w:rFonts w:ascii="Arial" w:hAnsi="Arial" w:cs="Arial"/>
        </w:rPr>
        <w:t>. O</w:t>
      </w:r>
      <w:r>
        <w:rPr>
          <w:rFonts w:ascii="Arial" w:hAnsi="Arial" w:cs="Arial"/>
        </w:rPr>
        <w:t xml:space="preserve">bserva-se que na fl.196, </w:t>
      </w:r>
      <w:r w:rsidRPr="005A4029">
        <w:rPr>
          <w:rFonts w:ascii="Arial" w:hAnsi="Arial" w:cs="Arial"/>
          <w:b/>
          <w:u w:val="single"/>
        </w:rPr>
        <w:t>o carimbo com</w:t>
      </w:r>
      <w:r w:rsidR="00793578" w:rsidRPr="005A4029">
        <w:rPr>
          <w:rFonts w:ascii="Arial" w:hAnsi="Arial" w:cs="Arial"/>
          <w:b/>
          <w:u w:val="single"/>
        </w:rPr>
        <w:t xml:space="preserve"> </w:t>
      </w:r>
      <w:r w:rsidRPr="005A4029">
        <w:rPr>
          <w:rFonts w:ascii="Arial" w:hAnsi="Arial" w:cs="Arial"/>
          <w:b/>
          <w:u w:val="single"/>
        </w:rPr>
        <w:t>a numeração encontra-se rasurada.</w:t>
      </w:r>
    </w:p>
    <w:p w:rsidR="00A84D10" w:rsidRDefault="008D0BA1" w:rsidP="005F06B9">
      <w:pPr>
        <w:pStyle w:val="SemEspaamento"/>
        <w:spacing w:line="360" w:lineRule="auto"/>
        <w:ind w:firstLine="708"/>
        <w:jc w:val="both"/>
        <w:rPr>
          <w:rFonts w:ascii="Arial" w:hAnsi="Arial" w:cs="Arial"/>
        </w:rPr>
      </w:pPr>
      <w:r>
        <w:rPr>
          <w:rFonts w:ascii="Arial" w:hAnsi="Arial" w:cs="Arial"/>
        </w:rPr>
        <w:t xml:space="preserve">À </w:t>
      </w:r>
      <w:r w:rsidR="0052777C">
        <w:rPr>
          <w:rFonts w:ascii="Arial" w:hAnsi="Arial" w:cs="Arial"/>
        </w:rPr>
        <w:t xml:space="preserve">fl. </w:t>
      </w:r>
      <w:r w:rsidR="0052777C" w:rsidRPr="005A4029">
        <w:rPr>
          <w:rFonts w:ascii="Arial" w:hAnsi="Arial" w:cs="Arial"/>
        </w:rPr>
        <w:t>197</w:t>
      </w:r>
      <w:r w:rsidR="0052777C" w:rsidRPr="00835954">
        <w:rPr>
          <w:rFonts w:ascii="Arial" w:hAnsi="Arial" w:cs="Arial"/>
          <w:b/>
        </w:rPr>
        <w:t>,</w:t>
      </w:r>
      <w:r w:rsidR="0052777C">
        <w:rPr>
          <w:rFonts w:ascii="Arial" w:hAnsi="Arial" w:cs="Arial"/>
        </w:rPr>
        <w:t xml:space="preserve"> cópia do DOE, da Portaria SECTI nº 108/2016</w:t>
      </w:r>
      <w:r w:rsidR="00793578">
        <w:rPr>
          <w:rFonts w:ascii="Arial" w:hAnsi="Arial" w:cs="Arial"/>
        </w:rPr>
        <w:t>, contendo a</w:t>
      </w:r>
      <w:r w:rsidR="00A84D10">
        <w:rPr>
          <w:rFonts w:ascii="Arial" w:hAnsi="Arial" w:cs="Arial"/>
        </w:rPr>
        <w:t xml:space="preserve"> criação da Comissão Perma</w:t>
      </w:r>
      <w:r w:rsidR="00BD659A">
        <w:rPr>
          <w:rFonts w:ascii="Arial" w:hAnsi="Arial" w:cs="Arial"/>
        </w:rPr>
        <w:t xml:space="preserve">nente para Sindicância </w:t>
      </w:r>
      <w:r w:rsidR="00793578" w:rsidRPr="00BD659A">
        <w:rPr>
          <w:rFonts w:ascii="Arial" w:hAnsi="Arial" w:cs="Arial"/>
        </w:rPr>
        <w:t>de</w:t>
      </w:r>
      <w:r w:rsidR="00A84D10">
        <w:rPr>
          <w:rFonts w:ascii="Arial" w:hAnsi="Arial" w:cs="Arial"/>
        </w:rPr>
        <w:t xml:space="preserve"> Processos Administrativos.</w:t>
      </w:r>
    </w:p>
    <w:p w:rsidR="009379F3" w:rsidRDefault="00A84D10" w:rsidP="005F06B9">
      <w:pPr>
        <w:pStyle w:val="SemEspaamento"/>
        <w:spacing w:line="360" w:lineRule="auto"/>
        <w:ind w:firstLine="708"/>
        <w:jc w:val="both"/>
        <w:rPr>
          <w:rFonts w:ascii="Arial" w:hAnsi="Arial" w:cs="Arial"/>
        </w:rPr>
      </w:pPr>
      <w:r>
        <w:rPr>
          <w:rFonts w:ascii="Arial" w:hAnsi="Arial" w:cs="Arial"/>
        </w:rPr>
        <w:t xml:space="preserve">Às fls. </w:t>
      </w:r>
      <w:r w:rsidRPr="005A4029">
        <w:rPr>
          <w:rFonts w:ascii="Arial" w:hAnsi="Arial" w:cs="Arial"/>
        </w:rPr>
        <w:t>198/199</w:t>
      </w:r>
      <w:r w:rsidR="00526086">
        <w:rPr>
          <w:rFonts w:ascii="Arial" w:hAnsi="Arial" w:cs="Arial"/>
        </w:rPr>
        <w:t>,</w:t>
      </w:r>
      <w:r>
        <w:rPr>
          <w:rFonts w:ascii="Arial" w:hAnsi="Arial" w:cs="Arial"/>
        </w:rPr>
        <w:t xml:space="preserve"> Despacho 702/2016 – Gab/SECTI, </w:t>
      </w:r>
      <w:r w:rsidR="009379F3">
        <w:rPr>
          <w:rFonts w:ascii="Arial" w:hAnsi="Arial" w:cs="Arial"/>
        </w:rPr>
        <w:t xml:space="preserve">em 01/12/2016, </w:t>
      </w:r>
      <w:r>
        <w:rPr>
          <w:rFonts w:ascii="Arial" w:hAnsi="Arial" w:cs="Arial"/>
        </w:rPr>
        <w:t xml:space="preserve">com a solicitação de pagamento dos serviços de suporte a </w:t>
      </w:r>
      <w:r w:rsidR="00BD659A">
        <w:rPr>
          <w:rFonts w:ascii="Arial" w:hAnsi="Arial" w:cs="Arial"/>
        </w:rPr>
        <w:t>infra</w:t>
      </w:r>
      <w:r w:rsidR="00793578">
        <w:rPr>
          <w:rFonts w:ascii="Arial" w:hAnsi="Arial" w:cs="Arial"/>
        </w:rPr>
        <w:t>estruture</w:t>
      </w:r>
      <w:r>
        <w:rPr>
          <w:rFonts w:ascii="Arial" w:hAnsi="Arial" w:cs="Arial"/>
        </w:rPr>
        <w:t xml:space="preserve"> de Tecnologia e Comunicação – Contrato 09/2015, mês de junho</w:t>
      </w:r>
      <w:r w:rsidR="009379F3">
        <w:rPr>
          <w:rFonts w:ascii="Arial" w:hAnsi="Arial" w:cs="Arial"/>
        </w:rPr>
        <w:t xml:space="preserve"> </w:t>
      </w:r>
      <w:r>
        <w:rPr>
          <w:rFonts w:ascii="Arial" w:hAnsi="Arial" w:cs="Arial"/>
        </w:rPr>
        <w:t>(19 a 30/06/2016)</w:t>
      </w:r>
      <w:r w:rsidR="009379F3">
        <w:rPr>
          <w:rFonts w:ascii="Arial" w:hAnsi="Arial" w:cs="Arial"/>
        </w:rPr>
        <w:t>, julho, agost</w:t>
      </w:r>
      <w:r w:rsidR="005A4029">
        <w:rPr>
          <w:rFonts w:ascii="Arial" w:hAnsi="Arial" w:cs="Arial"/>
        </w:rPr>
        <w:t>o e setembro/2016, encaminhado à</w:t>
      </w:r>
      <w:r w:rsidR="009379F3">
        <w:rPr>
          <w:rFonts w:ascii="Arial" w:hAnsi="Arial" w:cs="Arial"/>
        </w:rPr>
        <w:t xml:space="preserve"> </w:t>
      </w:r>
      <w:r w:rsidR="001004AA">
        <w:rPr>
          <w:rFonts w:ascii="Arial" w:hAnsi="Arial" w:cs="Arial"/>
        </w:rPr>
        <w:t xml:space="preserve">CGE, objetivando a exação dos valores na planilha inserida nos autos(fls.03/05), e a </w:t>
      </w:r>
      <w:r w:rsidR="009379F3">
        <w:rPr>
          <w:rFonts w:ascii="Arial" w:hAnsi="Arial" w:cs="Arial"/>
        </w:rPr>
        <w:t>PGE</w:t>
      </w:r>
      <w:r w:rsidR="005A4029">
        <w:rPr>
          <w:rFonts w:ascii="Arial" w:hAnsi="Arial" w:cs="Arial"/>
        </w:rPr>
        <w:t>/AL</w:t>
      </w:r>
      <w:r w:rsidR="009379F3">
        <w:rPr>
          <w:rFonts w:ascii="Arial" w:hAnsi="Arial" w:cs="Arial"/>
        </w:rPr>
        <w:t xml:space="preserve"> para análise e parecer. Anexado ao Processo nº 30010.239/2016.</w:t>
      </w:r>
    </w:p>
    <w:p w:rsidR="00835954" w:rsidRDefault="009379F3" w:rsidP="005F06B9">
      <w:pPr>
        <w:pStyle w:val="SemEspaamento"/>
        <w:spacing w:line="360" w:lineRule="auto"/>
        <w:ind w:firstLine="708"/>
        <w:jc w:val="both"/>
        <w:rPr>
          <w:rFonts w:ascii="Arial" w:hAnsi="Arial" w:cs="Arial"/>
        </w:rPr>
      </w:pPr>
      <w:r>
        <w:rPr>
          <w:rFonts w:ascii="Arial" w:hAnsi="Arial" w:cs="Arial"/>
        </w:rPr>
        <w:t xml:space="preserve">À </w:t>
      </w:r>
      <w:r w:rsidR="00CA786F">
        <w:rPr>
          <w:rFonts w:ascii="Arial" w:hAnsi="Arial" w:cs="Arial"/>
        </w:rPr>
        <w:t xml:space="preserve">fl. </w:t>
      </w:r>
      <w:r w:rsidR="00CA786F" w:rsidRPr="005A4029">
        <w:rPr>
          <w:rFonts w:ascii="Arial" w:hAnsi="Arial" w:cs="Arial"/>
        </w:rPr>
        <w:t>200</w:t>
      </w:r>
      <w:r w:rsidR="00526086" w:rsidRPr="005A4029">
        <w:rPr>
          <w:rFonts w:ascii="Arial" w:hAnsi="Arial" w:cs="Arial"/>
        </w:rPr>
        <w:t>,</w:t>
      </w:r>
      <w:r w:rsidR="00CA7D3D" w:rsidRPr="005A4029">
        <w:rPr>
          <w:rFonts w:ascii="Arial" w:hAnsi="Arial" w:cs="Arial"/>
        </w:rPr>
        <w:t xml:space="preserve"> Despacho</w:t>
      </w:r>
      <w:r w:rsidR="00ED74EC">
        <w:rPr>
          <w:rFonts w:ascii="Arial" w:hAnsi="Arial" w:cs="Arial"/>
        </w:rPr>
        <w:t xml:space="preserve"> PGE-PLIC nº 1207/2016 em 29 </w:t>
      </w:r>
      <w:r w:rsidR="00CA7D3D">
        <w:rPr>
          <w:rFonts w:ascii="Arial" w:hAnsi="Arial" w:cs="Arial"/>
        </w:rPr>
        <w:t xml:space="preserve">de novembro de 2016, da lavra do Procurador do Estado, </w:t>
      </w:r>
      <w:r w:rsidR="00CA7D3D" w:rsidRPr="005A4029">
        <w:rPr>
          <w:rFonts w:ascii="Arial" w:hAnsi="Arial" w:cs="Arial"/>
          <w:b/>
          <w:u w:val="single"/>
        </w:rPr>
        <w:t xml:space="preserve">opina-se pela impossibilidade do pagamento </w:t>
      </w:r>
      <w:r w:rsidR="00835954" w:rsidRPr="005A4029">
        <w:rPr>
          <w:rFonts w:ascii="Arial" w:hAnsi="Arial" w:cs="Arial"/>
          <w:b/>
          <w:u w:val="single"/>
        </w:rPr>
        <w:t>por indenização</w:t>
      </w:r>
      <w:r w:rsidR="00ED74EC">
        <w:rPr>
          <w:rFonts w:ascii="Arial" w:hAnsi="Arial" w:cs="Arial"/>
          <w:b/>
          <w:u w:val="single"/>
        </w:rPr>
        <w:t>, pelo motivo do contrato emergencial que teve sua vigência finda em maio de 2016 e foi prorrogado sem a anuência da PGE</w:t>
      </w:r>
      <w:r w:rsidR="00DF7ED9">
        <w:rPr>
          <w:rFonts w:ascii="Arial" w:hAnsi="Arial" w:cs="Arial"/>
          <w:b/>
          <w:u w:val="single"/>
        </w:rPr>
        <w:t>/AL</w:t>
      </w:r>
      <w:r w:rsidR="00835954" w:rsidRPr="005A4029">
        <w:rPr>
          <w:rFonts w:ascii="Arial" w:hAnsi="Arial" w:cs="Arial"/>
          <w:b/>
          <w:u w:val="single"/>
        </w:rPr>
        <w:t>.</w:t>
      </w:r>
      <w:r w:rsidR="00835954">
        <w:rPr>
          <w:rFonts w:ascii="Arial" w:hAnsi="Arial" w:cs="Arial"/>
        </w:rPr>
        <w:t xml:space="preserve"> Contratação Emergencial,</w:t>
      </w:r>
      <w:r w:rsidR="00CA7D3D">
        <w:rPr>
          <w:rFonts w:ascii="Arial" w:hAnsi="Arial" w:cs="Arial"/>
        </w:rPr>
        <w:t xml:space="preserve"> assunto</w:t>
      </w:r>
      <w:r w:rsidR="00835954">
        <w:rPr>
          <w:rFonts w:ascii="Arial" w:hAnsi="Arial" w:cs="Arial"/>
        </w:rPr>
        <w:t xml:space="preserve"> do Processo nº 30010-239/2016.</w:t>
      </w:r>
    </w:p>
    <w:p w:rsidR="00203066" w:rsidRDefault="00835954" w:rsidP="005F06B9">
      <w:pPr>
        <w:pStyle w:val="SemEspaamento"/>
        <w:spacing w:line="360" w:lineRule="auto"/>
        <w:ind w:firstLine="708"/>
        <w:jc w:val="both"/>
        <w:rPr>
          <w:rFonts w:ascii="Arial" w:hAnsi="Arial" w:cs="Arial"/>
        </w:rPr>
      </w:pPr>
      <w:r>
        <w:rPr>
          <w:rFonts w:ascii="Arial" w:hAnsi="Arial" w:cs="Arial"/>
        </w:rPr>
        <w:t xml:space="preserve">Às fls. 201/206, cópia do Parecer PGE/PLIC nº 484/2016 em 13/06/2016, da lavra do Procurador Geral do Estado que </w:t>
      </w:r>
      <w:r w:rsidRPr="00835954">
        <w:rPr>
          <w:rFonts w:ascii="Arial" w:hAnsi="Arial" w:cs="Arial"/>
          <w:b/>
        </w:rPr>
        <w:t xml:space="preserve">opinou </w:t>
      </w:r>
      <w:r w:rsidR="00203066">
        <w:rPr>
          <w:rFonts w:ascii="Arial" w:hAnsi="Arial" w:cs="Arial"/>
          <w:b/>
        </w:rPr>
        <w:t>pela não contratação direta pre</w:t>
      </w:r>
      <w:r w:rsidRPr="00835954">
        <w:rPr>
          <w:rFonts w:ascii="Arial" w:hAnsi="Arial" w:cs="Arial"/>
          <w:b/>
        </w:rPr>
        <w:t>tendida</w:t>
      </w:r>
      <w:r w:rsidR="00203066">
        <w:rPr>
          <w:rFonts w:ascii="Arial" w:hAnsi="Arial" w:cs="Arial"/>
          <w:b/>
        </w:rPr>
        <w:t xml:space="preserve">, submetendo-se à superior consideração da Procuradora Coordenadora da Procuradoria de Licitação, Contratos e Convênios, </w:t>
      </w:r>
      <w:r w:rsidR="00203066" w:rsidRPr="00203066">
        <w:rPr>
          <w:rFonts w:ascii="Arial" w:hAnsi="Arial" w:cs="Arial"/>
        </w:rPr>
        <w:t xml:space="preserve">assunto abordado no Processo nº </w:t>
      </w:r>
      <w:r w:rsidR="00203066" w:rsidRPr="00C622F7">
        <w:rPr>
          <w:rFonts w:ascii="Arial" w:hAnsi="Arial" w:cs="Arial"/>
          <w:b/>
        </w:rPr>
        <w:t>30010-</w:t>
      </w:r>
      <w:r w:rsidR="005D7E09" w:rsidRPr="00C622F7">
        <w:rPr>
          <w:rFonts w:ascii="Arial" w:hAnsi="Arial" w:cs="Arial"/>
          <w:b/>
        </w:rPr>
        <w:t>12</w:t>
      </w:r>
      <w:r w:rsidR="00203066" w:rsidRPr="00C622F7">
        <w:rPr>
          <w:rFonts w:ascii="Arial" w:hAnsi="Arial" w:cs="Arial"/>
          <w:b/>
        </w:rPr>
        <w:t>9/2016</w:t>
      </w:r>
      <w:r w:rsidR="00CA7D3D" w:rsidRPr="00203066">
        <w:rPr>
          <w:rFonts w:ascii="Arial" w:hAnsi="Arial" w:cs="Arial"/>
        </w:rPr>
        <w:t xml:space="preserve"> </w:t>
      </w:r>
      <w:r w:rsidR="00203066">
        <w:rPr>
          <w:rFonts w:ascii="Arial" w:hAnsi="Arial" w:cs="Arial"/>
        </w:rPr>
        <w:t>(Contratação Emergencial).</w:t>
      </w:r>
    </w:p>
    <w:p w:rsidR="00C622F7" w:rsidRDefault="00203066" w:rsidP="00C622F7">
      <w:pPr>
        <w:pStyle w:val="SemEspaamento"/>
        <w:spacing w:line="360" w:lineRule="auto"/>
        <w:ind w:firstLine="708"/>
        <w:jc w:val="both"/>
        <w:rPr>
          <w:rFonts w:ascii="Arial" w:hAnsi="Arial" w:cs="Arial"/>
        </w:rPr>
      </w:pPr>
      <w:r>
        <w:rPr>
          <w:rFonts w:ascii="Arial" w:hAnsi="Arial" w:cs="Arial"/>
        </w:rPr>
        <w:t>À fl</w:t>
      </w:r>
      <w:r w:rsidR="005D7E09">
        <w:rPr>
          <w:rFonts w:ascii="Arial" w:hAnsi="Arial" w:cs="Arial"/>
        </w:rPr>
        <w:t>.</w:t>
      </w:r>
      <w:r>
        <w:rPr>
          <w:rFonts w:ascii="Arial" w:hAnsi="Arial" w:cs="Arial"/>
        </w:rPr>
        <w:t xml:space="preserve"> </w:t>
      </w:r>
      <w:r w:rsidR="00526086">
        <w:rPr>
          <w:rFonts w:ascii="Arial" w:hAnsi="Arial" w:cs="Arial"/>
        </w:rPr>
        <w:t>207,</w:t>
      </w:r>
      <w:r w:rsidR="005D7E09">
        <w:rPr>
          <w:rFonts w:ascii="Arial" w:hAnsi="Arial" w:cs="Arial"/>
        </w:rPr>
        <w:t xml:space="preserve"> Parecer PGE-PLIC nº 1.205/2016, </w:t>
      </w:r>
      <w:r w:rsidR="00B05B5C">
        <w:rPr>
          <w:rFonts w:ascii="Arial" w:hAnsi="Arial" w:cs="Arial"/>
        </w:rPr>
        <w:t>de</w:t>
      </w:r>
      <w:r w:rsidR="005D7E09">
        <w:rPr>
          <w:rFonts w:ascii="Arial" w:hAnsi="Arial" w:cs="Arial"/>
        </w:rPr>
        <w:t xml:space="preserve"> 14 de junho de 2016, da Procuradora do Estado que conheceu e aprovou o Parecer PGE-PLIC nº </w:t>
      </w:r>
      <w:r w:rsidR="005D7E09" w:rsidRPr="00064217">
        <w:rPr>
          <w:rFonts w:ascii="Arial" w:hAnsi="Arial" w:cs="Arial"/>
        </w:rPr>
        <w:t>484</w:t>
      </w:r>
      <w:r w:rsidR="005D7E09">
        <w:rPr>
          <w:rFonts w:ascii="Arial" w:hAnsi="Arial" w:cs="Arial"/>
        </w:rPr>
        <w:t>/2016, entendendo pela impossibilidade de aprovação da contratação emergencial</w:t>
      </w:r>
      <w:r w:rsidR="00C622F7">
        <w:rPr>
          <w:rFonts w:ascii="Arial" w:hAnsi="Arial" w:cs="Arial"/>
        </w:rPr>
        <w:t>,</w:t>
      </w:r>
      <w:r w:rsidR="00C622F7" w:rsidRPr="00C622F7">
        <w:rPr>
          <w:rFonts w:ascii="Arial" w:hAnsi="Arial" w:cs="Arial"/>
        </w:rPr>
        <w:t xml:space="preserve"> </w:t>
      </w:r>
      <w:r w:rsidR="00C622F7" w:rsidRPr="00203066">
        <w:rPr>
          <w:rFonts w:ascii="Arial" w:hAnsi="Arial" w:cs="Arial"/>
        </w:rPr>
        <w:t xml:space="preserve">assunto abordado no Processo nº </w:t>
      </w:r>
      <w:r w:rsidR="00C622F7" w:rsidRPr="00C622F7">
        <w:rPr>
          <w:rFonts w:ascii="Arial" w:hAnsi="Arial" w:cs="Arial"/>
          <w:b/>
        </w:rPr>
        <w:t>30010-129/2016</w:t>
      </w:r>
      <w:r w:rsidR="00C622F7" w:rsidRPr="00203066">
        <w:rPr>
          <w:rFonts w:ascii="Arial" w:hAnsi="Arial" w:cs="Arial"/>
        </w:rPr>
        <w:t xml:space="preserve"> </w:t>
      </w:r>
      <w:r w:rsidR="00C622F7">
        <w:rPr>
          <w:rFonts w:ascii="Arial" w:hAnsi="Arial" w:cs="Arial"/>
        </w:rPr>
        <w:t>(Contratação Emergencial).</w:t>
      </w:r>
    </w:p>
    <w:p w:rsidR="00C622F7" w:rsidRDefault="005D7E09" w:rsidP="00C622F7">
      <w:pPr>
        <w:pStyle w:val="SemEspaamento"/>
        <w:spacing w:line="360" w:lineRule="auto"/>
        <w:ind w:firstLine="708"/>
        <w:jc w:val="both"/>
        <w:rPr>
          <w:rFonts w:ascii="Arial" w:hAnsi="Arial" w:cs="Arial"/>
        </w:rPr>
      </w:pPr>
      <w:r>
        <w:rPr>
          <w:rFonts w:ascii="Arial" w:hAnsi="Arial" w:cs="Arial"/>
        </w:rPr>
        <w:t>À fl.</w:t>
      </w:r>
      <w:r w:rsidR="00526086">
        <w:rPr>
          <w:rFonts w:ascii="Arial" w:hAnsi="Arial" w:cs="Arial"/>
        </w:rPr>
        <w:t xml:space="preserve"> 208, </w:t>
      </w:r>
      <w:r w:rsidR="00B05B5C">
        <w:rPr>
          <w:rFonts w:ascii="Arial" w:hAnsi="Arial" w:cs="Arial"/>
        </w:rPr>
        <w:t xml:space="preserve">Despacho PGE-PLIC nº 1207/2016, de 29 de novembro de 2016, da lavra do Procurador do Estado, que </w:t>
      </w:r>
      <w:r w:rsidR="00B05B5C" w:rsidRPr="00ED74EC">
        <w:rPr>
          <w:rFonts w:ascii="Arial" w:hAnsi="Arial" w:cs="Arial"/>
          <w:b/>
          <w:u w:val="single"/>
        </w:rPr>
        <w:t>opinou pela impossibilidade do pagamento por in</w:t>
      </w:r>
      <w:r w:rsidR="00C622F7" w:rsidRPr="00ED74EC">
        <w:rPr>
          <w:rFonts w:ascii="Arial" w:hAnsi="Arial" w:cs="Arial"/>
          <w:b/>
          <w:u w:val="single"/>
        </w:rPr>
        <w:t>d</w:t>
      </w:r>
      <w:r w:rsidR="00B05B5C" w:rsidRPr="00ED74EC">
        <w:rPr>
          <w:rFonts w:ascii="Arial" w:hAnsi="Arial" w:cs="Arial"/>
          <w:b/>
          <w:u w:val="single"/>
        </w:rPr>
        <w:t>enização</w:t>
      </w:r>
      <w:r w:rsidR="00C622F7" w:rsidRPr="00ED74EC">
        <w:rPr>
          <w:rFonts w:ascii="Arial" w:hAnsi="Arial" w:cs="Arial"/>
          <w:b/>
          <w:u w:val="single"/>
        </w:rPr>
        <w:t>.</w:t>
      </w:r>
      <w:r w:rsidR="00E630DC">
        <w:rPr>
          <w:rFonts w:ascii="Arial" w:hAnsi="Arial" w:cs="Arial"/>
        </w:rPr>
        <w:t xml:space="preserve"> </w:t>
      </w:r>
      <w:r w:rsidR="00C622F7">
        <w:rPr>
          <w:rFonts w:ascii="Arial" w:hAnsi="Arial" w:cs="Arial"/>
        </w:rPr>
        <w:t xml:space="preserve">Contratação Emergencial, submetendo ao Crivo do </w:t>
      </w:r>
      <w:r w:rsidR="00C622F7">
        <w:rPr>
          <w:rFonts w:ascii="Arial" w:hAnsi="Arial" w:cs="Arial"/>
          <w:b/>
        </w:rPr>
        <w:t>Coordenador da Procuradoria de Licitação, Contratos e Convênios</w:t>
      </w:r>
      <w:r w:rsidR="00C622F7">
        <w:rPr>
          <w:rFonts w:ascii="Arial" w:hAnsi="Arial" w:cs="Arial"/>
        </w:rPr>
        <w:t>.</w:t>
      </w:r>
      <w:r w:rsidR="00526086">
        <w:rPr>
          <w:rFonts w:ascii="Arial" w:hAnsi="Arial" w:cs="Arial"/>
        </w:rPr>
        <w:t xml:space="preserve"> </w:t>
      </w:r>
      <w:r w:rsidR="00C622F7">
        <w:rPr>
          <w:rFonts w:ascii="Arial" w:hAnsi="Arial" w:cs="Arial"/>
        </w:rPr>
        <w:t>Anexado ao Processo nº 30010.239/2016.</w:t>
      </w:r>
    </w:p>
    <w:p w:rsidR="005D665F" w:rsidRPr="001273D1" w:rsidRDefault="00C622F7" w:rsidP="005D665F">
      <w:pPr>
        <w:pStyle w:val="SemEspaamento"/>
        <w:spacing w:line="360" w:lineRule="auto"/>
        <w:ind w:firstLine="708"/>
        <w:jc w:val="both"/>
        <w:rPr>
          <w:rFonts w:ascii="Arial" w:hAnsi="Arial" w:cs="Arial"/>
        </w:rPr>
      </w:pPr>
      <w:r>
        <w:rPr>
          <w:rFonts w:ascii="Arial" w:hAnsi="Arial" w:cs="Arial"/>
        </w:rPr>
        <w:t xml:space="preserve">À fl. </w:t>
      </w:r>
      <w:r w:rsidR="00526086">
        <w:rPr>
          <w:rFonts w:ascii="Arial" w:hAnsi="Arial" w:cs="Arial"/>
        </w:rPr>
        <w:t>209, Despacho Jurídico PGE-PLIC-CD nº 2.936/2016, de 16 de dezembro de 2016, da lavra da Coordenadora – PGE – PLIC</w:t>
      </w:r>
      <w:r w:rsidR="005D665F">
        <w:rPr>
          <w:rFonts w:ascii="Arial" w:hAnsi="Arial" w:cs="Arial"/>
        </w:rPr>
        <w:t xml:space="preserve">, reconheceu e aprovou o Despacho </w:t>
      </w:r>
      <w:r w:rsidR="005D665F">
        <w:rPr>
          <w:rFonts w:ascii="Arial" w:hAnsi="Arial" w:cs="Arial"/>
        </w:rPr>
        <w:lastRenderedPageBreak/>
        <w:t>PGE-PLIC nº 1207/2016. Anexado ao Processo nº 30010.239/2016</w:t>
      </w:r>
      <w:r w:rsidR="001273D1">
        <w:rPr>
          <w:rFonts w:ascii="Arial" w:hAnsi="Arial" w:cs="Arial"/>
        </w:rPr>
        <w:t xml:space="preserve">, com a </w:t>
      </w:r>
      <w:r w:rsidR="001273D1" w:rsidRPr="001273D1">
        <w:rPr>
          <w:rFonts w:ascii="Arial" w:hAnsi="Arial" w:cs="Arial"/>
        </w:rPr>
        <w:t>impossibilidade jurídica do pagamento pretendido</w:t>
      </w:r>
      <w:r w:rsidR="005D665F" w:rsidRPr="001273D1">
        <w:rPr>
          <w:rFonts w:ascii="Arial" w:hAnsi="Arial" w:cs="Arial"/>
        </w:rPr>
        <w:t>.</w:t>
      </w:r>
    </w:p>
    <w:p w:rsidR="005D665F" w:rsidRDefault="005D665F" w:rsidP="005D665F">
      <w:pPr>
        <w:pStyle w:val="SemEspaamento"/>
        <w:spacing w:line="360" w:lineRule="auto"/>
        <w:ind w:firstLine="708"/>
        <w:jc w:val="both"/>
        <w:rPr>
          <w:rFonts w:ascii="Arial" w:hAnsi="Arial" w:cs="Arial"/>
        </w:rPr>
      </w:pPr>
      <w:r>
        <w:rPr>
          <w:rFonts w:ascii="Arial" w:hAnsi="Arial" w:cs="Arial"/>
        </w:rPr>
        <w:t xml:space="preserve">À fl. 210, Despacho 725/2016 – Gab/SECTI, de 21 de dezembro de 2016, da lavra do Secretário da SECTI, </w:t>
      </w:r>
      <w:r w:rsidR="008A294B">
        <w:rPr>
          <w:rFonts w:ascii="Arial" w:hAnsi="Arial" w:cs="Arial"/>
        </w:rPr>
        <w:t>encaminhado ao ITEC para ciência do refe</w:t>
      </w:r>
      <w:r w:rsidR="001273D1">
        <w:rPr>
          <w:rFonts w:ascii="Arial" w:hAnsi="Arial" w:cs="Arial"/>
        </w:rPr>
        <w:t xml:space="preserve">rido despacho, </w:t>
      </w:r>
      <w:r w:rsidR="001273D1" w:rsidRPr="001273D1">
        <w:rPr>
          <w:rFonts w:ascii="Arial" w:hAnsi="Arial" w:cs="Arial"/>
          <w:b/>
          <w:u w:val="single"/>
        </w:rPr>
        <w:t>conclusivo pela i</w:t>
      </w:r>
      <w:r w:rsidR="008A294B" w:rsidRPr="001273D1">
        <w:rPr>
          <w:rFonts w:ascii="Arial" w:hAnsi="Arial" w:cs="Arial"/>
          <w:b/>
          <w:u w:val="single"/>
        </w:rPr>
        <w:t>mpossibilidade do pleito</w:t>
      </w:r>
      <w:r w:rsidR="008A294B">
        <w:rPr>
          <w:rFonts w:ascii="Arial" w:hAnsi="Arial" w:cs="Arial"/>
        </w:rPr>
        <w:t>.</w:t>
      </w:r>
      <w:r w:rsidR="008A294B" w:rsidRPr="008A294B">
        <w:rPr>
          <w:rFonts w:ascii="Arial" w:hAnsi="Arial" w:cs="Arial"/>
        </w:rPr>
        <w:t xml:space="preserve"> </w:t>
      </w:r>
      <w:r w:rsidR="008A294B">
        <w:rPr>
          <w:rFonts w:ascii="Arial" w:hAnsi="Arial" w:cs="Arial"/>
        </w:rPr>
        <w:t>Anexado ao Processo nº 30010.239/2016.</w:t>
      </w:r>
    </w:p>
    <w:p w:rsidR="00397D84" w:rsidRPr="001273D1" w:rsidRDefault="008A294B" w:rsidP="00397D84">
      <w:pPr>
        <w:pStyle w:val="SemEspaamento"/>
        <w:spacing w:line="360" w:lineRule="auto"/>
        <w:ind w:firstLine="708"/>
        <w:jc w:val="both"/>
        <w:rPr>
          <w:rFonts w:ascii="Arial" w:hAnsi="Arial" w:cs="Arial"/>
          <w:b/>
          <w:u w:val="single"/>
        </w:rPr>
      </w:pPr>
      <w:r>
        <w:rPr>
          <w:rFonts w:ascii="Arial" w:hAnsi="Arial" w:cs="Arial"/>
        </w:rPr>
        <w:t xml:space="preserve">Às fls. 211/220, Pedido de reconsideração do despacho PGE-PLIC nº 1207/2016 ao Sub-Procurador Geral do Estado - José Claudio Ataíde Acioli, 21 de dezembro de 2016, </w:t>
      </w:r>
      <w:r w:rsidR="00397D84">
        <w:rPr>
          <w:rFonts w:ascii="Arial" w:hAnsi="Arial" w:cs="Arial"/>
        </w:rPr>
        <w:t>da lavra do Diretor Presidente do ITEC. Anexado ao Processo nº 30010.239/2016.</w:t>
      </w:r>
      <w:r w:rsidR="001273D1">
        <w:rPr>
          <w:rFonts w:ascii="Arial" w:hAnsi="Arial" w:cs="Arial"/>
        </w:rPr>
        <w:t xml:space="preserve"> </w:t>
      </w:r>
      <w:r w:rsidR="001273D1" w:rsidRPr="001273D1">
        <w:rPr>
          <w:rFonts w:ascii="Arial" w:hAnsi="Arial" w:cs="Arial"/>
          <w:b/>
          <w:u w:val="single"/>
        </w:rPr>
        <w:t>Relata-se o impacto da paralisação dos serviços da CPM B</w:t>
      </w:r>
      <w:r w:rsidR="00DD2CE1">
        <w:rPr>
          <w:rFonts w:ascii="Arial" w:hAnsi="Arial" w:cs="Arial"/>
          <w:b/>
          <w:u w:val="single"/>
        </w:rPr>
        <w:t xml:space="preserve">RAXIS </w:t>
      </w:r>
      <w:r w:rsidR="001273D1" w:rsidRPr="001273D1">
        <w:rPr>
          <w:rFonts w:ascii="Arial" w:hAnsi="Arial" w:cs="Arial"/>
          <w:b/>
          <w:u w:val="single"/>
        </w:rPr>
        <w:t>S.A. e os prejuízos imensuráveis.</w:t>
      </w:r>
    </w:p>
    <w:p w:rsidR="00397D84" w:rsidRDefault="00397D84" w:rsidP="00397D84">
      <w:pPr>
        <w:pStyle w:val="SemEspaamento"/>
        <w:spacing w:line="360" w:lineRule="auto"/>
        <w:ind w:firstLine="708"/>
        <w:jc w:val="both"/>
        <w:rPr>
          <w:rFonts w:ascii="Arial" w:hAnsi="Arial" w:cs="Arial"/>
        </w:rPr>
      </w:pPr>
      <w:r>
        <w:rPr>
          <w:rFonts w:ascii="Arial" w:hAnsi="Arial" w:cs="Arial"/>
        </w:rPr>
        <w:t>Às fls. 221/222, trata-se de informação,</w:t>
      </w:r>
      <w:r w:rsidR="004D69BB">
        <w:rPr>
          <w:rFonts w:ascii="Arial" w:hAnsi="Arial" w:cs="Arial"/>
        </w:rPr>
        <w:t xml:space="preserve"> de 21 de dezembro de 2016, </w:t>
      </w:r>
      <w:r>
        <w:rPr>
          <w:rFonts w:ascii="Arial" w:hAnsi="Arial" w:cs="Arial"/>
        </w:rPr>
        <w:t xml:space="preserve">da lavra do Diretor Presidente em Exercício </w:t>
      </w:r>
      <w:r w:rsidR="004D69BB">
        <w:rPr>
          <w:rFonts w:ascii="Arial" w:hAnsi="Arial" w:cs="Arial"/>
        </w:rPr>
        <w:t xml:space="preserve">do DETRAN </w:t>
      </w:r>
      <w:r>
        <w:rPr>
          <w:rFonts w:ascii="Arial" w:hAnsi="Arial" w:cs="Arial"/>
        </w:rPr>
        <w:t>e do Chefe de Estrutura Tecnológica, para instrução processual</w:t>
      </w:r>
      <w:r w:rsidR="004D69BB">
        <w:rPr>
          <w:rFonts w:ascii="Arial" w:hAnsi="Arial" w:cs="Arial"/>
        </w:rPr>
        <w:t>.</w:t>
      </w:r>
      <w:r>
        <w:rPr>
          <w:rFonts w:ascii="Arial" w:hAnsi="Arial" w:cs="Arial"/>
        </w:rPr>
        <w:t xml:space="preserve"> </w:t>
      </w:r>
    </w:p>
    <w:p w:rsidR="004D69BB" w:rsidRDefault="004D69BB" w:rsidP="00397D84">
      <w:pPr>
        <w:pStyle w:val="SemEspaamento"/>
        <w:spacing w:line="360" w:lineRule="auto"/>
        <w:ind w:firstLine="708"/>
        <w:jc w:val="both"/>
        <w:rPr>
          <w:rFonts w:ascii="Arial" w:hAnsi="Arial" w:cs="Arial"/>
        </w:rPr>
      </w:pPr>
      <w:r>
        <w:rPr>
          <w:rFonts w:ascii="Arial" w:hAnsi="Arial" w:cs="Arial"/>
        </w:rPr>
        <w:t xml:space="preserve">Às fls. 223/226, </w:t>
      </w:r>
      <w:r w:rsidR="00AA662E">
        <w:rPr>
          <w:rFonts w:ascii="Arial" w:hAnsi="Arial" w:cs="Arial"/>
        </w:rPr>
        <w:t>comunicado do</w:t>
      </w:r>
      <w:r>
        <w:rPr>
          <w:rFonts w:ascii="Arial" w:hAnsi="Arial" w:cs="Arial"/>
        </w:rPr>
        <w:t xml:space="preserve"> representante legal da</w:t>
      </w:r>
      <w:r w:rsidR="00AA662E" w:rsidRPr="00AA662E">
        <w:rPr>
          <w:rFonts w:ascii="Arial" w:hAnsi="Arial" w:cs="Arial"/>
        </w:rPr>
        <w:t xml:space="preserve"> </w:t>
      </w:r>
      <w:r w:rsidR="001273D1" w:rsidRPr="001273D1">
        <w:rPr>
          <w:rFonts w:ascii="Arial" w:hAnsi="Arial" w:cs="Arial"/>
        </w:rPr>
        <w:t>CPM B</w:t>
      </w:r>
      <w:r w:rsidR="00DF7ED9">
        <w:rPr>
          <w:rFonts w:ascii="Arial" w:hAnsi="Arial" w:cs="Arial"/>
        </w:rPr>
        <w:t>RAXIS</w:t>
      </w:r>
      <w:r w:rsidR="001273D1" w:rsidRPr="001273D1">
        <w:rPr>
          <w:rFonts w:ascii="Arial" w:hAnsi="Arial" w:cs="Arial"/>
        </w:rPr>
        <w:t xml:space="preserve"> S.A.</w:t>
      </w:r>
      <w:r w:rsidR="001273D1">
        <w:rPr>
          <w:rFonts w:ascii="Arial" w:hAnsi="Arial" w:cs="Arial"/>
        </w:rPr>
        <w:t xml:space="preserve"> (</w:t>
      </w:r>
      <w:r w:rsidR="00AA662E">
        <w:rPr>
          <w:rFonts w:ascii="Arial" w:hAnsi="Arial" w:cs="Arial"/>
        </w:rPr>
        <w:t>Capgemini</w:t>
      </w:r>
      <w:r w:rsidR="001273D1">
        <w:rPr>
          <w:rFonts w:ascii="Arial" w:hAnsi="Arial" w:cs="Arial"/>
        </w:rPr>
        <w:t>)</w:t>
      </w:r>
      <w:r>
        <w:rPr>
          <w:rFonts w:ascii="Arial" w:hAnsi="Arial" w:cs="Arial"/>
        </w:rPr>
        <w:t xml:space="preserve"> de 21 de dezembro de 2016, referente </w:t>
      </w:r>
      <w:r w:rsidR="00064217" w:rsidRPr="00BD659A">
        <w:rPr>
          <w:rFonts w:ascii="Arial" w:hAnsi="Arial" w:cs="Arial"/>
        </w:rPr>
        <w:t>c</w:t>
      </w:r>
      <w:r>
        <w:rPr>
          <w:rFonts w:ascii="Arial" w:hAnsi="Arial" w:cs="Arial"/>
        </w:rPr>
        <w:t xml:space="preserve">ontexto e histórico da prestação dos serviços da Capgemini </w:t>
      </w:r>
      <w:r w:rsidR="001273D1">
        <w:rPr>
          <w:rFonts w:ascii="Arial" w:hAnsi="Arial" w:cs="Arial"/>
        </w:rPr>
        <w:t>à</w:t>
      </w:r>
      <w:r>
        <w:rPr>
          <w:rFonts w:ascii="Arial" w:hAnsi="Arial" w:cs="Arial"/>
        </w:rPr>
        <w:t xml:space="preserve"> SECTI</w:t>
      </w:r>
      <w:r w:rsidR="001273D1">
        <w:rPr>
          <w:rFonts w:ascii="Arial" w:hAnsi="Arial" w:cs="Arial"/>
        </w:rPr>
        <w:t xml:space="preserve">, ITEC e DETRAN. </w:t>
      </w:r>
      <w:r w:rsidR="00DF7ED9">
        <w:rPr>
          <w:rFonts w:ascii="Arial" w:hAnsi="Arial" w:cs="Arial"/>
        </w:rPr>
        <w:t xml:space="preserve">Ressalta-se </w:t>
      </w:r>
      <w:r w:rsidR="001273D1">
        <w:rPr>
          <w:rFonts w:ascii="Arial" w:hAnsi="Arial" w:cs="Arial"/>
        </w:rPr>
        <w:t>o e</w:t>
      </w:r>
      <w:r>
        <w:rPr>
          <w:rFonts w:ascii="Arial" w:hAnsi="Arial" w:cs="Arial"/>
        </w:rPr>
        <w:t>ncerramento da prestação de serviços a partir de 06 de janeiro de 2017</w:t>
      </w:r>
      <w:r w:rsidR="00AA662E">
        <w:rPr>
          <w:rFonts w:ascii="Arial" w:hAnsi="Arial" w:cs="Arial"/>
        </w:rPr>
        <w:t xml:space="preserve">, tendo em vista que não houve o pagamento por parte da SECTI, sem a regularização contratual desde </w:t>
      </w:r>
      <w:r w:rsidR="00AA662E" w:rsidRPr="00AA662E">
        <w:rPr>
          <w:rFonts w:ascii="Arial" w:hAnsi="Arial" w:cs="Arial"/>
          <w:b/>
        </w:rPr>
        <w:t>junho de 2016</w:t>
      </w:r>
      <w:r>
        <w:rPr>
          <w:rFonts w:ascii="Arial" w:hAnsi="Arial" w:cs="Arial"/>
        </w:rPr>
        <w:t xml:space="preserve">. </w:t>
      </w:r>
      <w:r w:rsidR="00DF7ED9">
        <w:rPr>
          <w:rFonts w:ascii="Arial" w:hAnsi="Arial" w:cs="Arial"/>
        </w:rPr>
        <w:t>Há a s</w:t>
      </w:r>
      <w:r>
        <w:rPr>
          <w:rFonts w:ascii="Arial" w:hAnsi="Arial" w:cs="Arial"/>
        </w:rPr>
        <w:t>olicita</w:t>
      </w:r>
      <w:r w:rsidR="00DF7ED9">
        <w:rPr>
          <w:rFonts w:ascii="Arial" w:hAnsi="Arial" w:cs="Arial"/>
        </w:rPr>
        <w:t xml:space="preserve">ção </w:t>
      </w:r>
      <w:r>
        <w:rPr>
          <w:rFonts w:ascii="Arial" w:hAnsi="Arial" w:cs="Arial"/>
        </w:rPr>
        <w:t xml:space="preserve">imediata </w:t>
      </w:r>
      <w:r w:rsidR="00DF7ED9">
        <w:rPr>
          <w:rFonts w:ascii="Arial" w:hAnsi="Arial" w:cs="Arial"/>
        </w:rPr>
        <w:t xml:space="preserve">da </w:t>
      </w:r>
      <w:r>
        <w:rPr>
          <w:rFonts w:ascii="Arial" w:hAnsi="Arial" w:cs="Arial"/>
        </w:rPr>
        <w:t>realização dos pagamentos</w:t>
      </w:r>
      <w:r w:rsidR="00AA662E">
        <w:rPr>
          <w:rFonts w:ascii="Arial" w:hAnsi="Arial" w:cs="Arial"/>
        </w:rPr>
        <w:t xml:space="preserve"> em atraso.</w:t>
      </w:r>
    </w:p>
    <w:p w:rsidR="00AA662E" w:rsidRDefault="00AA662E" w:rsidP="00AA662E">
      <w:pPr>
        <w:pStyle w:val="SemEspaamento"/>
        <w:spacing w:line="360" w:lineRule="auto"/>
        <w:ind w:firstLine="708"/>
        <w:jc w:val="both"/>
        <w:rPr>
          <w:rFonts w:ascii="Arial" w:hAnsi="Arial" w:cs="Arial"/>
        </w:rPr>
      </w:pPr>
      <w:r>
        <w:rPr>
          <w:rFonts w:ascii="Arial" w:hAnsi="Arial" w:cs="Arial"/>
        </w:rPr>
        <w:t xml:space="preserve">À fl. 227, Despacho PGE/GAB nº 3128/2016, de 23 de dezembro de 2016, da lavra do Procurador-Geral do Estado </w:t>
      </w:r>
      <w:r w:rsidRPr="007D7A86">
        <w:rPr>
          <w:rFonts w:ascii="Arial" w:hAnsi="Arial" w:cs="Arial"/>
          <w:b/>
          <w:u w:val="single"/>
        </w:rPr>
        <w:t>“</w:t>
      </w:r>
      <w:r w:rsidRPr="007D7A86">
        <w:rPr>
          <w:rFonts w:ascii="Arial" w:hAnsi="Arial" w:cs="Arial"/>
          <w:b/>
          <w:i/>
          <w:u w:val="single"/>
        </w:rPr>
        <w:t>para o Secretário daquela pasta ateste se tem condições de assumir os serviços que vem sendo prestados pela empresa ora requerente no caso em tela, na hip</w:t>
      </w:r>
      <w:r w:rsidR="007D7A86" w:rsidRPr="007D7A86">
        <w:rPr>
          <w:rFonts w:ascii="Arial" w:hAnsi="Arial" w:cs="Arial"/>
          <w:b/>
          <w:i/>
          <w:u w:val="single"/>
        </w:rPr>
        <w:t>ótese desta deixa</w:t>
      </w:r>
      <w:r w:rsidRPr="007D7A86">
        <w:rPr>
          <w:rFonts w:ascii="Arial" w:hAnsi="Arial" w:cs="Arial"/>
          <w:b/>
          <w:i/>
          <w:u w:val="single"/>
        </w:rPr>
        <w:t xml:space="preserve">r de </w:t>
      </w:r>
      <w:r w:rsidR="006E5C9F" w:rsidRPr="007D7A86">
        <w:rPr>
          <w:rFonts w:ascii="Arial" w:hAnsi="Arial" w:cs="Arial"/>
          <w:b/>
          <w:i/>
          <w:u w:val="single"/>
        </w:rPr>
        <w:t>prestá-los</w:t>
      </w:r>
      <w:r w:rsidR="007D7A86" w:rsidRPr="007D7A86">
        <w:rPr>
          <w:rFonts w:ascii="Arial" w:hAnsi="Arial" w:cs="Arial"/>
          <w:b/>
          <w:i/>
          <w:u w:val="single"/>
        </w:rPr>
        <w:t xml:space="preserve"> a partir de janeiro de 2017”</w:t>
      </w:r>
      <w:r w:rsidR="006E5C9F" w:rsidRPr="007D7A86">
        <w:rPr>
          <w:rFonts w:ascii="Arial" w:hAnsi="Arial" w:cs="Arial"/>
          <w:b/>
          <w:u w:val="single"/>
        </w:rPr>
        <w:t>.</w:t>
      </w:r>
      <w:r w:rsidR="004257BE">
        <w:rPr>
          <w:rFonts w:ascii="Arial" w:hAnsi="Arial" w:cs="Arial"/>
          <w:b/>
          <w:i/>
          <w:u w:val="single"/>
        </w:rPr>
        <w:t>(g</w:t>
      </w:r>
      <w:r w:rsidR="00544604">
        <w:rPr>
          <w:rFonts w:ascii="Arial" w:hAnsi="Arial" w:cs="Arial"/>
          <w:b/>
          <w:i/>
          <w:u w:val="single"/>
        </w:rPr>
        <w:t>ri</w:t>
      </w:r>
      <w:r w:rsidR="004257BE">
        <w:rPr>
          <w:rFonts w:ascii="Arial" w:hAnsi="Arial" w:cs="Arial"/>
          <w:b/>
          <w:i/>
          <w:u w:val="single"/>
        </w:rPr>
        <w:t>f</w:t>
      </w:r>
      <w:r w:rsidR="00544604">
        <w:rPr>
          <w:rFonts w:ascii="Arial" w:hAnsi="Arial" w:cs="Arial"/>
          <w:b/>
          <w:i/>
          <w:u w:val="single"/>
        </w:rPr>
        <w:t>o nosso)</w:t>
      </w:r>
    </w:p>
    <w:p w:rsidR="004257BE" w:rsidRDefault="007D7A86" w:rsidP="00AA662E">
      <w:pPr>
        <w:pStyle w:val="SemEspaamento"/>
        <w:spacing w:line="360" w:lineRule="auto"/>
        <w:ind w:firstLine="708"/>
        <w:jc w:val="both"/>
        <w:rPr>
          <w:rFonts w:ascii="Arial" w:hAnsi="Arial" w:cs="Arial"/>
        </w:rPr>
      </w:pPr>
      <w:r>
        <w:rPr>
          <w:rFonts w:ascii="Arial" w:hAnsi="Arial" w:cs="Arial"/>
        </w:rPr>
        <w:t xml:space="preserve">À fl. 228, o </w:t>
      </w:r>
      <w:r w:rsidRPr="007D7A86">
        <w:rPr>
          <w:rFonts w:ascii="Arial" w:hAnsi="Arial" w:cs="Arial"/>
          <w:sz w:val="20"/>
        </w:rPr>
        <w:t>TERMO DE JUNTADA DE DOCUMENTOS</w:t>
      </w:r>
      <w:r>
        <w:rPr>
          <w:rFonts w:ascii="Arial" w:hAnsi="Arial" w:cs="Arial"/>
        </w:rPr>
        <w:t>, de 26 de dezembro de 2016</w:t>
      </w:r>
      <w:r w:rsidR="004257BE">
        <w:rPr>
          <w:rFonts w:ascii="Arial" w:hAnsi="Arial" w:cs="Arial"/>
        </w:rPr>
        <w:t>.</w:t>
      </w:r>
    </w:p>
    <w:p w:rsidR="00CD51D1" w:rsidRDefault="004257BE" w:rsidP="00AA662E">
      <w:pPr>
        <w:pStyle w:val="SemEspaamento"/>
        <w:spacing w:line="360" w:lineRule="auto"/>
        <w:ind w:firstLine="708"/>
        <w:jc w:val="both"/>
        <w:rPr>
          <w:rFonts w:ascii="Arial" w:hAnsi="Arial" w:cs="Arial"/>
        </w:rPr>
      </w:pPr>
      <w:r>
        <w:rPr>
          <w:rFonts w:ascii="Arial" w:hAnsi="Arial" w:cs="Arial"/>
        </w:rPr>
        <w:t xml:space="preserve">À fls. 229/230, o </w:t>
      </w:r>
      <w:r w:rsidRPr="004257BE">
        <w:rPr>
          <w:rFonts w:ascii="Arial" w:hAnsi="Arial" w:cs="Arial"/>
          <w:b/>
        </w:rPr>
        <w:t>ATESTO</w:t>
      </w:r>
      <w:r>
        <w:rPr>
          <w:rFonts w:ascii="Arial" w:hAnsi="Arial" w:cs="Arial"/>
        </w:rPr>
        <w:t xml:space="preserve"> emitido em 26 de dezembro de 2016, do</w:t>
      </w:r>
      <w:r w:rsidR="007D7A86">
        <w:rPr>
          <w:rFonts w:ascii="Arial" w:hAnsi="Arial" w:cs="Arial"/>
        </w:rPr>
        <w:t xml:space="preserve"> Diretor Presidente do ITEC</w:t>
      </w:r>
      <w:r w:rsidR="006E5C9F">
        <w:rPr>
          <w:rFonts w:ascii="Arial" w:hAnsi="Arial" w:cs="Arial"/>
        </w:rPr>
        <w:t xml:space="preserve">, como gestor e fiscal do Contrato nº 09/2015 que o Estado de Alagoas, através da SECTI, </w:t>
      </w:r>
      <w:r w:rsidR="00DD2CE1">
        <w:rPr>
          <w:rFonts w:ascii="Arial" w:hAnsi="Arial" w:cs="Arial"/>
        </w:rPr>
        <w:t xml:space="preserve">afirma </w:t>
      </w:r>
      <w:r w:rsidR="00DD2CE1">
        <w:rPr>
          <w:rFonts w:ascii="Arial" w:hAnsi="Arial" w:cs="Arial"/>
        </w:rPr>
        <w:tab/>
        <w:t xml:space="preserve">não ter </w:t>
      </w:r>
      <w:r w:rsidR="006E5C9F">
        <w:rPr>
          <w:rFonts w:ascii="Arial" w:hAnsi="Arial" w:cs="Arial"/>
        </w:rPr>
        <w:t>condições de assumir os se</w:t>
      </w:r>
      <w:r w:rsidR="00CD51D1">
        <w:rPr>
          <w:rFonts w:ascii="Arial" w:hAnsi="Arial" w:cs="Arial"/>
        </w:rPr>
        <w:t>rviços, que vem sendo prestados</w:t>
      </w:r>
      <w:r>
        <w:rPr>
          <w:rFonts w:ascii="Arial" w:hAnsi="Arial" w:cs="Arial"/>
        </w:rPr>
        <w:t xml:space="preserve"> pela</w:t>
      </w:r>
      <w:r w:rsidR="00A03649" w:rsidRPr="00A03649">
        <w:rPr>
          <w:rFonts w:ascii="Arial" w:hAnsi="Arial" w:cs="Arial"/>
        </w:rPr>
        <w:t xml:space="preserve"> </w:t>
      </w:r>
      <w:r w:rsidR="00A03649" w:rsidRPr="001273D1">
        <w:rPr>
          <w:rFonts w:ascii="Arial" w:hAnsi="Arial" w:cs="Arial"/>
        </w:rPr>
        <w:t>CPM B</w:t>
      </w:r>
      <w:r w:rsidR="00DD2CE1">
        <w:rPr>
          <w:rFonts w:ascii="Arial" w:hAnsi="Arial" w:cs="Arial"/>
        </w:rPr>
        <w:t>RAXIS</w:t>
      </w:r>
      <w:r w:rsidR="00A03649" w:rsidRPr="001273D1">
        <w:rPr>
          <w:rFonts w:ascii="Arial" w:hAnsi="Arial" w:cs="Arial"/>
        </w:rPr>
        <w:t xml:space="preserve"> S.A.</w:t>
      </w:r>
      <w:r w:rsidR="00A03649">
        <w:rPr>
          <w:rFonts w:ascii="Arial" w:hAnsi="Arial" w:cs="Arial"/>
        </w:rPr>
        <w:t xml:space="preserve"> (Capgemini).</w:t>
      </w:r>
    </w:p>
    <w:p w:rsidR="0079598E" w:rsidRDefault="00CD51D1" w:rsidP="0079598E">
      <w:pPr>
        <w:pStyle w:val="SemEspaamento"/>
        <w:spacing w:line="360" w:lineRule="auto"/>
        <w:ind w:firstLine="708"/>
        <w:jc w:val="both"/>
        <w:rPr>
          <w:rFonts w:ascii="Arial" w:hAnsi="Arial" w:cs="Arial"/>
        </w:rPr>
      </w:pPr>
      <w:r>
        <w:rPr>
          <w:rFonts w:ascii="Arial" w:hAnsi="Arial" w:cs="Arial"/>
        </w:rPr>
        <w:t xml:space="preserve">À </w:t>
      </w:r>
      <w:r w:rsidR="0079598E">
        <w:rPr>
          <w:rFonts w:ascii="Arial" w:hAnsi="Arial" w:cs="Arial"/>
        </w:rPr>
        <w:t>fl</w:t>
      </w:r>
      <w:r>
        <w:rPr>
          <w:rFonts w:ascii="Arial" w:hAnsi="Arial" w:cs="Arial"/>
        </w:rPr>
        <w:t xml:space="preserve">. 231, Despacho PGE/GAB nº 3147/2016, datado de 26 de dezembro de 2016, da lavra do Procurador Geral do Estado, encaminhando ao Secretário da SECTI, </w:t>
      </w:r>
      <w:r w:rsidR="0079598E">
        <w:rPr>
          <w:rFonts w:ascii="Arial" w:hAnsi="Arial" w:cs="Arial"/>
        </w:rPr>
        <w:t>por não ter sido encaminhado devidamente.</w:t>
      </w:r>
      <w:r w:rsidR="0079598E" w:rsidRPr="0079598E">
        <w:rPr>
          <w:rFonts w:ascii="Arial" w:hAnsi="Arial" w:cs="Arial"/>
        </w:rPr>
        <w:t xml:space="preserve"> </w:t>
      </w:r>
      <w:r w:rsidR="0079598E">
        <w:rPr>
          <w:rFonts w:ascii="Arial" w:hAnsi="Arial" w:cs="Arial"/>
        </w:rPr>
        <w:t>Anexado ao Processo nº 30010.239/2016.</w:t>
      </w:r>
    </w:p>
    <w:p w:rsidR="0079598E" w:rsidRDefault="0079598E" w:rsidP="0079598E">
      <w:pPr>
        <w:pStyle w:val="SemEspaamento"/>
        <w:spacing w:line="360" w:lineRule="auto"/>
        <w:ind w:firstLine="708"/>
        <w:jc w:val="both"/>
        <w:rPr>
          <w:rFonts w:ascii="Arial" w:hAnsi="Arial" w:cs="Arial"/>
        </w:rPr>
      </w:pPr>
      <w:r>
        <w:rPr>
          <w:rFonts w:ascii="Arial" w:hAnsi="Arial" w:cs="Arial"/>
        </w:rPr>
        <w:t>À fl. 232, Despacho 001/2017 – Gab/SECTI, de 04 de janeiro de 2017, da lavra do Secretário da SECTI, em atenção ao</w:t>
      </w:r>
      <w:r w:rsidRPr="0079598E">
        <w:rPr>
          <w:rFonts w:ascii="Arial" w:hAnsi="Arial" w:cs="Arial"/>
        </w:rPr>
        <w:t xml:space="preserve"> </w:t>
      </w:r>
      <w:r w:rsidR="00A03649">
        <w:rPr>
          <w:rFonts w:ascii="Arial" w:hAnsi="Arial" w:cs="Arial"/>
        </w:rPr>
        <w:t>Despacho PGE/GAB nº 3128</w:t>
      </w:r>
      <w:r>
        <w:rPr>
          <w:rFonts w:ascii="Arial" w:hAnsi="Arial" w:cs="Arial"/>
        </w:rPr>
        <w:t xml:space="preserve">/2016, informa </w:t>
      </w:r>
      <w:r>
        <w:rPr>
          <w:rFonts w:ascii="Arial" w:hAnsi="Arial" w:cs="Arial"/>
        </w:rPr>
        <w:lastRenderedPageBreak/>
        <w:t xml:space="preserve">que </w:t>
      </w:r>
      <w:r w:rsidRPr="0079598E">
        <w:rPr>
          <w:rFonts w:ascii="Arial" w:hAnsi="Arial" w:cs="Arial"/>
          <w:b/>
          <w:i/>
          <w:u w:val="single"/>
        </w:rPr>
        <w:t>“não tem condições de assumir os serviços prestados pela empresa, na hipótese de deixar de prestá-los, em janeiro de 2017”.</w:t>
      </w:r>
      <w:r w:rsidR="00A03649">
        <w:rPr>
          <w:rFonts w:ascii="Arial" w:hAnsi="Arial" w:cs="Arial"/>
          <w:b/>
          <w:i/>
          <w:u w:val="single"/>
        </w:rPr>
        <w:t>(g</w:t>
      </w:r>
      <w:r w:rsidR="00544604">
        <w:rPr>
          <w:rFonts w:ascii="Arial" w:hAnsi="Arial" w:cs="Arial"/>
          <w:b/>
          <w:i/>
          <w:u w:val="single"/>
        </w:rPr>
        <w:t>ri</w:t>
      </w:r>
      <w:r w:rsidR="00A03649">
        <w:rPr>
          <w:rFonts w:ascii="Arial" w:hAnsi="Arial" w:cs="Arial"/>
          <w:b/>
          <w:i/>
          <w:u w:val="single"/>
        </w:rPr>
        <w:t>f</w:t>
      </w:r>
      <w:r w:rsidR="00544604">
        <w:rPr>
          <w:rFonts w:ascii="Arial" w:hAnsi="Arial" w:cs="Arial"/>
          <w:b/>
          <w:i/>
          <w:u w:val="single"/>
        </w:rPr>
        <w:t>o nosso)</w:t>
      </w:r>
    </w:p>
    <w:p w:rsidR="0079598E" w:rsidRDefault="0079598E" w:rsidP="0079598E">
      <w:pPr>
        <w:pStyle w:val="SemEspaamento"/>
        <w:spacing w:line="360" w:lineRule="auto"/>
        <w:ind w:firstLine="708"/>
        <w:jc w:val="both"/>
        <w:rPr>
          <w:rFonts w:ascii="Arial" w:hAnsi="Arial" w:cs="Arial"/>
          <w:b/>
          <w:i/>
          <w:u w:val="single"/>
        </w:rPr>
      </w:pPr>
      <w:r>
        <w:rPr>
          <w:rFonts w:ascii="Arial" w:hAnsi="Arial" w:cs="Arial"/>
        </w:rPr>
        <w:t>Às fls. 233/23</w:t>
      </w:r>
      <w:r w:rsidR="00A03649">
        <w:rPr>
          <w:rFonts w:ascii="Arial" w:hAnsi="Arial" w:cs="Arial"/>
        </w:rPr>
        <w:t>4</w:t>
      </w:r>
      <w:r w:rsidR="00E17B1B">
        <w:rPr>
          <w:rFonts w:ascii="Arial" w:hAnsi="Arial" w:cs="Arial"/>
        </w:rPr>
        <w:t xml:space="preserve">, Despacho PGE/GAB nº 0170/2017, de 25 de janeiro de 2017, da lavra do Procurador-Geral do Estado, </w:t>
      </w:r>
      <w:r w:rsidR="00853482">
        <w:rPr>
          <w:rFonts w:ascii="Arial" w:hAnsi="Arial" w:cs="Arial"/>
        </w:rPr>
        <w:t>encaminhado a SECTI, “</w:t>
      </w:r>
      <w:r w:rsidR="00853482" w:rsidRPr="00853482">
        <w:rPr>
          <w:rFonts w:ascii="Arial" w:hAnsi="Arial" w:cs="Arial"/>
          <w:b/>
          <w:i/>
          <w:u w:val="single"/>
        </w:rPr>
        <w:t>para avaliar se a empresa agiu de boa ou má fé, no caso em questão, sendo devido o pagamento no primeiro caso</w:t>
      </w:r>
      <w:r w:rsidR="00A03649">
        <w:rPr>
          <w:rFonts w:ascii="Arial" w:hAnsi="Arial" w:cs="Arial"/>
          <w:b/>
          <w:i/>
          <w:u w:val="single"/>
        </w:rPr>
        <w:t>,</w:t>
      </w:r>
      <w:r w:rsidR="00853482" w:rsidRPr="00853482">
        <w:rPr>
          <w:rFonts w:ascii="Arial" w:hAnsi="Arial" w:cs="Arial"/>
          <w:b/>
          <w:i/>
          <w:u w:val="single"/>
        </w:rPr>
        <w:t xml:space="preserve"> e não</w:t>
      </w:r>
      <w:r w:rsidR="00A03649">
        <w:rPr>
          <w:rFonts w:ascii="Arial" w:hAnsi="Arial" w:cs="Arial"/>
          <w:b/>
          <w:i/>
          <w:u w:val="single"/>
        </w:rPr>
        <w:t>,</w:t>
      </w:r>
      <w:r w:rsidR="00853482" w:rsidRPr="00853482">
        <w:rPr>
          <w:rFonts w:ascii="Arial" w:hAnsi="Arial" w:cs="Arial"/>
          <w:b/>
          <w:i/>
          <w:u w:val="single"/>
        </w:rPr>
        <w:t xml:space="preserve"> sendo devido no segundo, na esteira da orientação jurídica sobre a matéria, sem prejuízo da necessidade do processo nº 20010-291/2015 tramitar em regime de urgência, devendo o ITEC agilizar o respectivo procedimento, ali paralisado desde 09.09.2016</w:t>
      </w:r>
      <w:r w:rsidR="00853482">
        <w:rPr>
          <w:rFonts w:ascii="Arial" w:hAnsi="Arial" w:cs="Arial"/>
          <w:b/>
          <w:i/>
          <w:u w:val="single"/>
        </w:rPr>
        <w:t>”.</w:t>
      </w:r>
      <w:r w:rsidR="004170C7" w:rsidRPr="004170C7">
        <w:rPr>
          <w:rFonts w:ascii="Arial" w:hAnsi="Arial" w:cs="Arial"/>
        </w:rPr>
        <w:t>(fls. 238/240).</w:t>
      </w:r>
      <w:r w:rsidR="00A03649">
        <w:rPr>
          <w:rFonts w:ascii="Arial" w:hAnsi="Arial" w:cs="Arial"/>
          <w:b/>
          <w:i/>
          <w:u w:val="single"/>
        </w:rPr>
        <w:t>(g</w:t>
      </w:r>
      <w:r w:rsidR="00544604">
        <w:rPr>
          <w:rFonts w:ascii="Arial" w:hAnsi="Arial" w:cs="Arial"/>
          <w:b/>
          <w:i/>
          <w:u w:val="single"/>
        </w:rPr>
        <w:t>ri</w:t>
      </w:r>
      <w:r w:rsidR="00A03649">
        <w:rPr>
          <w:rFonts w:ascii="Arial" w:hAnsi="Arial" w:cs="Arial"/>
          <w:b/>
          <w:i/>
          <w:u w:val="single"/>
        </w:rPr>
        <w:t>f</w:t>
      </w:r>
      <w:r w:rsidR="00544604">
        <w:rPr>
          <w:rFonts w:ascii="Arial" w:hAnsi="Arial" w:cs="Arial"/>
          <w:b/>
          <w:i/>
          <w:u w:val="single"/>
        </w:rPr>
        <w:t>o nosso)</w:t>
      </w:r>
    </w:p>
    <w:p w:rsidR="00A03649" w:rsidRPr="007E2948" w:rsidRDefault="00A03649" w:rsidP="00A03649">
      <w:pPr>
        <w:pStyle w:val="SemEspaamento"/>
        <w:spacing w:line="360" w:lineRule="auto"/>
        <w:ind w:firstLine="708"/>
        <w:jc w:val="both"/>
        <w:rPr>
          <w:rFonts w:ascii="Arial" w:hAnsi="Arial" w:cs="Arial"/>
          <w:b/>
        </w:rPr>
      </w:pPr>
      <w:r>
        <w:rPr>
          <w:rFonts w:ascii="Arial" w:hAnsi="Arial" w:cs="Arial"/>
        </w:rPr>
        <w:t xml:space="preserve">Ás fls. 235/237, </w:t>
      </w:r>
      <w:r w:rsidRPr="007E2948">
        <w:rPr>
          <w:rFonts w:ascii="Arial" w:hAnsi="Arial" w:cs="Arial"/>
          <w:b/>
        </w:rPr>
        <w:t>tramitação do Processo físico nº 30010 000239/2016.</w:t>
      </w:r>
      <w:r w:rsidR="00DF7ED9">
        <w:rPr>
          <w:rFonts w:ascii="Arial" w:hAnsi="Arial" w:cs="Arial"/>
          <w:b/>
        </w:rPr>
        <w:t xml:space="preserve"> Interessado CP</w:t>
      </w:r>
      <w:r w:rsidR="007E2948" w:rsidRPr="007E2948">
        <w:rPr>
          <w:rFonts w:ascii="Arial" w:hAnsi="Arial" w:cs="Arial"/>
          <w:b/>
        </w:rPr>
        <w:t>M B</w:t>
      </w:r>
      <w:r w:rsidR="00DF7ED9">
        <w:rPr>
          <w:rFonts w:ascii="Arial" w:hAnsi="Arial" w:cs="Arial"/>
          <w:b/>
        </w:rPr>
        <w:t>RAXIS</w:t>
      </w:r>
      <w:r w:rsidR="007E2948" w:rsidRPr="007E2948">
        <w:rPr>
          <w:rFonts w:ascii="Arial" w:hAnsi="Arial" w:cs="Arial"/>
          <w:b/>
        </w:rPr>
        <w:t xml:space="preserve"> S.A.</w:t>
      </w:r>
      <w:r w:rsidR="00DF7ED9">
        <w:rPr>
          <w:rFonts w:ascii="Arial" w:hAnsi="Arial" w:cs="Arial"/>
          <w:b/>
        </w:rPr>
        <w:t>:</w:t>
      </w:r>
      <w:r w:rsidR="007E2948" w:rsidRPr="007E2948">
        <w:rPr>
          <w:rFonts w:ascii="Arial" w:hAnsi="Arial" w:cs="Arial"/>
          <w:b/>
        </w:rPr>
        <w:t xml:space="preserve"> Faturamento.</w:t>
      </w:r>
    </w:p>
    <w:p w:rsidR="00A03649" w:rsidRPr="00A03649" w:rsidRDefault="00A03649" w:rsidP="007E2948">
      <w:pPr>
        <w:pStyle w:val="SemEspaamento"/>
        <w:spacing w:line="360" w:lineRule="auto"/>
        <w:ind w:firstLine="708"/>
        <w:jc w:val="both"/>
        <w:rPr>
          <w:rFonts w:ascii="Arial" w:hAnsi="Arial" w:cs="Arial"/>
        </w:rPr>
      </w:pPr>
      <w:r>
        <w:rPr>
          <w:rFonts w:ascii="Arial" w:hAnsi="Arial" w:cs="Arial"/>
        </w:rPr>
        <w:t xml:space="preserve">Às fls. 238/240, </w:t>
      </w:r>
      <w:r w:rsidRPr="007E2948">
        <w:rPr>
          <w:rFonts w:ascii="Arial" w:hAnsi="Arial" w:cs="Arial"/>
          <w:b/>
        </w:rPr>
        <w:t>tramitação do Processo físico nº 30010 000291/2015.</w:t>
      </w:r>
      <w:r w:rsidR="007E2948" w:rsidRPr="007E2948">
        <w:rPr>
          <w:rFonts w:ascii="Arial" w:hAnsi="Arial" w:cs="Arial"/>
          <w:b/>
        </w:rPr>
        <w:t xml:space="preserve"> Interessado SECTI</w:t>
      </w:r>
      <w:r w:rsidR="00DF7ED9">
        <w:rPr>
          <w:rFonts w:ascii="Arial" w:hAnsi="Arial" w:cs="Arial"/>
          <w:b/>
        </w:rPr>
        <w:t>:</w:t>
      </w:r>
      <w:r w:rsidR="007E2948" w:rsidRPr="007E2948">
        <w:rPr>
          <w:rFonts w:ascii="Arial" w:hAnsi="Arial" w:cs="Arial"/>
          <w:b/>
        </w:rPr>
        <w:t xml:space="preserve"> Abertura de Processo Licitatório para Prestação de Serviço.</w:t>
      </w:r>
    </w:p>
    <w:p w:rsidR="004170C7" w:rsidRPr="004170C7" w:rsidRDefault="00A03649" w:rsidP="00AA662E">
      <w:pPr>
        <w:pStyle w:val="SemEspaamento"/>
        <w:spacing w:line="360" w:lineRule="auto"/>
        <w:ind w:firstLine="708"/>
        <w:jc w:val="both"/>
        <w:rPr>
          <w:rFonts w:ascii="Arial" w:hAnsi="Arial" w:cs="Arial"/>
          <w:b/>
          <w:i/>
          <w:u w:val="single"/>
        </w:rPr>
      </w:pPr>
      <w:r>
        <w:rPr>
          <w:rFonts w:ascii="Arial" w:hAnsi="Arial" w:cs="Arial"/>
        </w:rPr>
        <w:t xml:space="preserve">Às fls. </w:t>
      </w:r>
      <w:r w:rsidR="004170C7">
        <w:rPr>
          <w:rFonts w:ascii="Arial" w:hAnsi="Arial" w:cs="Arial"/>
        </w:rPr>
        <w:t xml:space="preserve">241/242, anexado cópia do Despacho PGE/GAB nº 4070/2011 despacho do Procurador Geral do Estado, datado em 31 de outubro de 2011, encaminhado à AMGESP, </w:t>
      </w:r>
      <w:r w:rsidR="004170C7" w:rsidRPr="004170C7">
        <w:rPr>
          <w:rFonts w:ascii="Arial" w:hAnsi="Arial" w:cs="Arial"/>
          <w:b/>
          <w:i/>
          <w:u w:val="single"/>
        </w:rPr>
        <w:t>“aprova-se, em parte, o Parecer supra transcrito, ressalvando-se que o pagamento da eventual indenização ao particular depende apenas do prévio julgamento administrativo da sua boa –fé, sendo independente dos processos para apuração da eventual responsabilidade administrativa dos servidores públicos que deram causa à contratação irregular”.</w:t>
      </w:r>
      <w:r w:rsidR="00DF7ED9">
        <w:rPr>
          <w:rFonts w:ascii="Arial" w:hAnsi="Arial" w:cs="Arial"/>
          <w:b/>
          <w:i/>
          <w:u w:val="single"/>
        </w:rPr>
        <w:t>(grifo</w:t>
      </w:r>
      <w:r w:rsidR="00544604">
        <w:rPr>
          <w:rFonts w:ascii="Arial" w:hAnsi="Arial" w:cs="Arial"/>
          <w:b/>
          <w:i/>
          <w:u w:val="single"/>
        </w:rPr>
        <w:t xml:space="preserve"> nosso)</w:t>
      </w:r>
    </w:p>
    <w:p w:rsidR="007D7A86" w:rsidRDefault="006E5C9F" w:rsidP="00AA662E">
      <w:pPr>
        <w:pStyle w:val="SemEspaamento"/>
        <w:spacing w:line="360" w:lineRule="auto"/>
        <w:ind w:firstLine="708"/>
        <w:jc w:val="both"/>
        <w:rPr>
          <w:rFonts w:ascii="Arial" w:hAnsi="Arial" w:cs="Arial"/>
        </w:rPr>
      </w:pPr>
      <w:r>
        <w:rPr>
          <w:rFonts w:ascii="Arial" w:hAnsi="Arial" w:cs="Arial"/>
        </w:rPr>
        <w:t xml:space="preserve"> </w:t>
      </w:r>
      <w:r w:rsidR="00544604">
        <w:rPr>
          <w:rFonts w:ascii="Arial" w:hAnsi="Arial" w:cs="Arial"/>
        </w:rPr>
        <w:t xml:space="preserve">À </w:t>
      </w:r>
      <w:r w:rsidR="001F767F">
        <w:rPr>
          <w:rFonts w:ascii="Arial" w:hAnsi="Arial" w:cs="Arial"/>
        </w:rPr>
        <w:t>fl</w:t>
      </w:r>
      <w:r w:rsidR="00544604">
        <w:rPr>
          <w:rFonts w:ascii="Arial" w:hAnsi="Arial" w:cs="Arial"/>
        </w:rPr>
        <w:t xml:space="preserve">. 243, cópia do Ofício 030/2017/Gab-SECTI, datado de 08 de fevereiro de 2017, do Secretário da SECTI ao Presidente do ITEC, solicitando atendimento ao item 14 do Despacho PGE/GAB nº 0170/217, constante do Processo Administrativo nº 30010-0239/2016. </w:t>
      </w:r>
    </w:p>
    <w:p w:rsidR="001F767F" w:rsidRPr="00DD2CE1" w:rsidRDefault="009E7471" w:rsidP="00AA662E">
      <w:pPr>
        <w:pStyle w:val="SemEspaamento"/>
        <w:spacing w:line="360" w:lineRule="auto"/>
        <w:ind w:firstLine="708"/>
        <w:jc w:val="both"/>
        <w:rPr>
          <w:rFonts w:ascii="Arial" w:hAnsi="Arial" w:cs="Arial"/>
        </w:rPr>
      </w:pPr>
      <w:r w:rsidRPr="00DD2CE1">
        <w:rPr>
          <w:rFonts w:ascii="Arial" w:hAnsi="Arial" w:cs="Arial"/>
        </w:rPr>
        <w:t xml:space="preserve">À </w:t>
      </w:r>
      <w:r w:rsidR="001F767F" w:rsidRPr="00DD2CE1">
        <w:rPr>
          <w:rFonts w:ascii="Arial" w:hAnsi="Arial" w:cs="Arial"/>
        </w:rPr>
        <w:t xml:space="preserve">fl. 244, Despacho 184/2017 – Gab/SECTI, de 13 de março de 2017, da lavra do Secretário da SECTI, para análise e atesto dos serviços – </w:t>
      </w:r>
      <w:r w:rsidR="001F767F" w:rsidRPr="00DD2CE1">
        <w:rPr>
          <w:rFonts w:ascii="Arial" w:hAnsi="Arial" w:cs="Arial"/>
          <w:b/>
          <w:i/>
          <w:u w:val="single"/>
        </w:rPr>
        <w:t>Processo 3010-0455/2016</w:t>
      </w:r>
      <w:r w:rsidR="001F767F" w:rsidRPr="00DD2CE1">
        <w:rPr>
          <w:rFonts w:ascii="Arial" w:hAnsi="Arial" w:cs="Arial"/>
        </w:rPr>
        <w:t>, em seguida evoluir a CGE para atendimento a Diligência PGE/PLIC nº 781/2016, de fls. 82/83 dos meses de outubro e novembro de 2016.</w:t>
      </w:r>
    </w:p>
    <w:p w:rsidR="0059728A" w:rsidRDefault="009E7471" w:rsidP="0059728A">
      <w:pPr>
        <w:pStyle w:val="SemEspaamento"/>
        <w:spacing w:line="360" w:lineRule="auto"/>
        <w:ind w:firstLine="708"/>
        <w:jc w:val="both"/>
        <w:rPr>
          <w:rFonts w:ascii="Arial" w:hAnsi="Arial" w:cs="Arial"/>
        </w:rPr>
      </w:pPr>
      <w:r>
        <w:rPr>
          <w:rFonts w:ascii="Arial" w:hAnsi="Arial" w:cs="Arial"/>
        </w:rPr>
        <w:t>À fl. 245, Despacho</w:t>
      </w:r>
      <w:r w:rsidR="0059728A">
        <w:rPr>
          <w:rFonts w:ascii="Arial" w:hAnsi="Arial" w:cs="Arial"/>
        </w:rPr>
        <w:t xml:space="preserve"> do Presidente do ITEC </w:t>
      </w:r>
      <w:r>
        <w:rPr>
          <w:rFonts w:ascii="Arial" w:hAnsi="Arial" w:cs="Arial"/>
        </w:rPr>
        <w:t>em 14 de março de 2017</w:t>
      </w:r>
      <w:r w:rsidR="0059728A">
        <w:rPr>
          <w:rFonts w:ascii="Arial" w:hAnsi="Arial" w:cs="Arial"/>
        </w:rPr>
        <w:t>, a GERTEVP, para análise e atesto dos serviços – Processo nº 30010-0466/2016 mês de novembro, evoluindo à GERD e GERO para as providências que o caso requer.</w:t>
      </w:r>
      <w:r>
        <w:rPr>
          <w:rFonts w:ascii="Arial" w:hAnsi="Arial" w:cs="Arial"/>
        </w:rPr>
        <w:t xml:space="preserve"> </w:t>
      </w:r>
      <w:r w:rsidR="00064217" w:rsidRPr="00BD659A">
        <w:rPr>
          <w:rFonts w:ascii="Arial" w:hAnsi="Arial" w:cs="Arial"/>
        </w:rPr>
        <w:t>c</w:t>
      </w:r>
      <w:r w:rsidR="0059728A">
        <w:rPr>
          <w:rFonts w:ascii="Arial" w:hAnsi="Arial" w:cs="Arial"/>
        </w:rPr>
        <w:t xml:space="preserve">onstante do Processo Administrativo nº 30010-0239/2016. </w:t>
      </w:r>
    </w:p>
    <w:p w:rsidR="0059728A" w:rsidRDefault="0059728A" w:rsidP="0059728A">
      <w:pPr>
        <w:pStyle w:val="SemEspaamento"/>
        <w:spacing w:line="360" w:lineRule="auto"/>
        <w:ind w:firstLine="708"/>
        <w:jc w:val="both"/>
        <w:rPr>
          <w:rFonts w:ascii="Arial" w:hAnsi="Arial" w:cs="Arial"/>
        </w:rPr>
      </w:pPr>
      <w:r>
        <w:rPr>
          <w:rFonts w:ascii="Arial" w:hAnsi="Arial" w:cs="Arial"/>
        </w:rPr>
        <w:t>À fl. 246, Despacho da Gerente Executiva de Valorização de Pessoas</w:t>
      </w:r>
      <w:r w:rsidRPr="0059728A">
        <w:rPr>
          <w:rFonts w:ascii="Arial" w:hAnsi="Arial" w:cs="Arial"/>
        </w:rPr>
        <w:t xml:space="preserve"> </w:t>
      </w:r>
      <w:r>
        <w:rPr>
          <w:rFonts w:ascii="Arial" w:hAnsi="Arial" w:cs="Arial"/>
        </w:rPr>
        <w:t xml:space="preserve">- GERTEVP, </w:t>
      </w:r>
      <w:r w:rsidR="004559AA">
        <w:rPr>
          <w:rFonts w:ascii="Arial" w:hAnsi="Arial" w:cs="Arial"/>
        </w:rPr>
        <w:t xml:space="preserve">datado em 14 de março de 2017, </w:t>
      </w:r>
      <w:r>
        <w:rPr>
          <w:rFonts w:ascii="Arial" w:hAnsi="Arial" w:cs="Arial"/>
        </w:rPr>
        <w:t xml:space="preserve">em atendimento ao Despacho das fls. 04 e 05 do Processo nº 30010-0466/2016, referente ao faturamento de novembro/2016, que </w:t>
      </w:r>
      <w:r w:rsidRPr="004559AA">
        <w:rPr>
          <w:rFonts w:ascii="Arial" w:hAnsi="Arial" w:cs="Arial"/>
          <w:b/>
          <w:u w:val="single"/>
        </w:rPr>
        <w:t>confere e confirma</w:t>
      </w:r>
      <w:r>
        <w:rPr>
          <w:rFonts w:ascii="Arial" w:hAnsi="Arial" w:cs="Arial"/>
        </w:rPr>
        <w:t xml:space="preserve"> as informações ao tempo em que encaminhou a</w:t>
      </w:r>
      <w:r w:rsidR="004559AA">
        <w:rPr>
          <w:rFonts w:ascii="Arial" w:hAnsi="Arial" w:cs="Arial"/>
        </w:rPr>
        <w:t xml:space="preserve"> GERD</w:t>
      </w:r>
      <w:r>
        <w:rPr>
          <w:rFonts w:ascii="Arial" w:hAnsi="Arial" w:cs="Arial"/>
        </w:rPr>
        <w:t xml:space="preserve"> para providências. </w:t>
      </w:r>
      <w:r w:rsidR="004559AA">
        <w:rPr>
          <w:rFonts w:ascii="Arial" w:hAnsi="Arial" w:cs="Arial"/>
        </w:rPr>
        <w:t xml:space="preserve">Anexado </w:t>
      </w:r>
      <w:r>
        <w:rPr>
          <w:rFonts w:ascii="Arial" w:hAnsi="Arial" w:cs="Arial"/>
        </w:rPr>
        <w:t xml:space="preserve">Processo Administrativo nº 30010-0239/2016. </w:t>
      </w:r>
    </w:p>
    <w:p w:rsidR="004559AA" w:rsidRDefault="004559AA" w:rsidP="004559AA">
      <w:pPr>
        <w:pStyle w:val="SemEspaamento"/>
        <w:spacing w:line="360" w:lineRule="auto"/>
        <w:ind w:firstLine="708"/>
        <w:jc w:val="both"/>
        <w:rPr>
          <w:rFonts w:ascii="Arial" w:hAnsi="Arial" w:cs="Arial"/>
        </w:rPr>
      </w:pPr>
      <w:r>
        <w:rPr>
          <w:rFonts w:ascii="Arial" w:hAnsi="Arial" w:cs="Arial"/>
        </w:rPr>
        <w:lastRenderedPageBreak/>
        <w:t>À fl. 247, Despacho do Gerente de Desenvolvimento</w:t>
      </w:r>
      <w:r w:rsidRPr="0059728A">
        <w:rPr>
          <w:rFonts w:ascii="Arial" w:hAnsi="Arial" w:cs="Arial"/>
        </w:rPr>
        <w:t xml:space="preserve"> </w:t>
      </w:r>
      <w:r>
        <w:rPr>
          <w:rFonts w:ascii="Arial" w:hAnsi="Arial" w:cs="Arial"/>
        </w:rPr>
        <w:t xml:space="preserve">- GERD, datado em 14 de março de 2017, em atendimento ao Despacho das fls. 06/48 do Processo nº 30010-0466/2016, referente ao faturamento de novembro/2016, que </w:t>
      </w:r>
      <w:r w:rsidRPr="004559AA">
        <w:rPr>
          <w:rFonts w:ascii="Arial" w:hAnsi="Arial" w:cs="Arial"/>
          <w:b/>
          <w:u w:val="single"/>
        </w:rPr>
        <w:t>atestou</w:t>
      </w:r>
      <w:r>
        <w:rPr>
          <w:rFonts w:ascii="Arial" w:hAnsi="Arial" w:cs="Arial"/>
        </w:rPr>
        <w:t xml:space="preserve"> e a realização das atividades de Análise de Sistemas e Programação encaminhou ao GERO para providências. Anexado Processo Administrativo nº 30010-0239/2016. </w:t>
      </w:r>
    </w:p>
    <w:p w:rsidR="000A75E5" w:rsidRDefault="004559AA" w:rsidP="000A75E5">
      <w:pPr>
        <w:pStyle w:val="SemEspaamento"/>
        <w:spacing w:line="360" w:lineRule="auto"/>
        <w:ind w:firstLine="708"/>
        <w:jc w:val="both"/>
        <w:rPr>
          <w:rFonts w:ascii="Arial" w:hAnsi="Arial" w:cs="Arial"/>
        </w:rPr>
      </w:pPr>
      <w:r>
        <w:rPr>
          <w:rFonts w:ascii="Arial" w:hAnsi="Arial" w:cs="Arial"/>
        </w:rPr>
        <w:t xml:space="preserve">À fl. 248, Despacho do </w:t>
      </w:r>
      <w:r w:rsidR="000A75E5">
        <w:rPr>
          <w:rFonts w:ascii="Arial" w:hAnsi="Arial" w:cs="Arial"/>
        </w:rPr>
        <w:t>Gerente de Operações, em 14 de março de 2017, que atestou que os serviços foram realizados em conformidade.</w:t>
      </w:r>
      <w:r w:rsidR="000A75E5" w:rsidRPr="000A75E5">
        <w:rPr>
          <w:rFonts w:ascii="Arial" w:hAnsi="Arial" w:cs="Arial"/>
        </w:rPr>
        <w:t xml:space="preserve"> </w:t>
      </w:r>
      <w:r w:rsidR="000A75E5">
        <w:rPr>
          <w:rFonts w:ascii="Arial" w:hAnsi="Arial" w:cs="Arial"/>
        </w:rPr>
        <w:t xml:space="preserve">Anexado Processo Administrativo nº 30010-0239/2016. </w:t>
      </w:r>
    </w:p>
    <w:p w:rsidR="0075770D" w:rsidRDefault="000A75E5" w:rsidP="00064217">
      <w:pPr>
        <w:pStyle w:val="SemEspaamento"/>
        <w:spacing w:line="360" w:lineRule="auto"/>
        <w:ind w:firstLine="708"/>
        <w:jc w:val="both"/>
        <w:rPr>
          <w:rFonts w:ascii="Arial" w:hAnsi="Arial" w:cs="Arial"/>
        </w:rPr>
      </w:pPr>
      <w:r>
        <w:rPr>
          <w:rFonts w:ascii="Arial" w:hAnsi="Arial" w:cs="Arial"/>
        </w:rPr>
        <w:t xml:space="preserve">À </w:t>
      </w:r>
      <w:r w:rsidR="00A94C55">
        <w:rPr>
          <w:rFonts w:ascii="Arial" w:hAnsi="Arial" w:cs="Arial"/>
        </w:rPr>
        <w:t xml:space="preserve">fl. </w:t>
      </w:r>
      <w:r>
        <w:rPr>
          <w:rFonts w:ascii="Arial" w:hAnsi="Arial" w:cs="Arial"/>
        </w:rPr>
        <w:t>249, Despacho do Diretor do ITEC, em 15 de março de 2017,</w:t>
      </w:r>
      <w:r w:rsidR="00A94C55">
        <w:rPr>
          <w:rFonts w:ascii="Arial" w:hAnsi="Arial" w:cs="Arial"/>
        </w:rPr>
        <w:t xml:space="preserve"> em cumprimento ao Despacho nº. 184/2017 GAB/SECTI, encaminhou à</w:t>
      </w:r>
      <w:r>
        <w:rPr>
          <w:rFonts w:ascii="Arial" w:hAnsi="Arial" w:cs="Arial"/>
        </w:rPr>
        <w:t xml:space="preserve"> CGE para ciência dos despachos exarados às fls. 246/248 e as providências que o caso requer.</w:t>
      </w:r>
    </w:p>
    <w:p w:rsidR="00226C29" w:rsidRPr="008C5CA3" w:rsidRDefault="006F5147" w:rsidP="008C5CA3">
      <w:pPr>
        <w:pStyle w:val="PargrafodaLista"/>
        <w:spacing w:after="120" w:line="360" w:lineRule="auto"/>
        <w:ind w:left="0" w:firstLine="708"/>
        <w:rPr>
          <w:rFonts w:ascii="Arial" w:hAnsi="Arial" w:cs="Arial"/>
        </w:rPr>
      </w:pPr>
      <w:r w:rsidRPr="005D581B">
        <w:rPr>
          <w:rFonts w:ascii="Arial" w:hAnsi="Arial" w:cs="Arial"/>
        </w:rPr>
        <w:t>Desta forma, o</w:t>
      </w:r>
      <w:r w:rsidR="00F31CF3" w:rsidRPr="005D581B">
        <w:rPr>
          <w:rFonts w:ascii="Arial" w:hAnsi="Arial" w:cs="Arial"/>
        </w:rPr>
        <w:t xml:space="preserve">s autos foram encaminhados a esta </w:t>
      </w:r>
      <w:r w:rsidR="00F31CF3" w:rsidRPr="005D581B">
        <w:rPr>
          <w:rFonts w:ascii="Arial" w:hAnsi="Arial" w:cs="Arial"/>
          <w:b/>
        </w:rPr>
        <w:t xml:space="preserve">Controladoria Geral do Estado – CGE, </w:t>
      </w:r>
      <w:r w:rsidR="00F31CF3" w:rsidRPr="005D581B">
        <w:rPr>
          <w:rFonts w:ascii="Arial" w:hAnsi="Arial" w:cs="Arial"/>
        </w:rPr>
        <w:t xml:space="preserve">para </w:t>
      </w:r>
      <w:r w:rsidRPr="005D581B">
        <w:rPr>
          <w:rFonts w:ascii="Arial" w:hAnsi="Arial" w:cs="Arial"/>
        </w:rPr>
        <w:t>exação dos valores apresentados nas planilhas</w:t>
      </w:r>
      <w:r w:rsidR="00A94C55">
        <w:rPr>
          <w:rFonts w:ascii="Arial" w:hAnsi="Arial" w:cs="Arial"/>
        </w:rPr>
        <w:t xml:space="preserve"> referentes o</w:t>
      </w:r>
      <w:r w:rsidR="008C5CA3">
        <w:rPr>
          <w:rFonts w:ascii="Arial" w:hAnsi="Arial" w:cs="Arial"/>
        </w:rPr>
        <w:t>s meses de outubro e novembro/2016.</w:t>
      </w:r>
      <w:r w:rsidR="00A94C55">
        <w:rPr>
          <w:rFonts w:ascii="Arial" w:hAnsi="Arial" w:cs="Arial"/>
        </w:rPr>
        <w:t xml:space="preserve"> </w:t>
      </w:r>
      <w:r w:rsidRPr="005D581B">
        <w:rPr>
          <w:rFonts w:ascii="Arial" w:hAnsi="Arial" w:cs="Arial"/>
        </w:rPr>
        <w:t xml:space="preserve"> </w:t>
      </w:r>
    </w:p>
    <w:p w:rsidR="00FB58B6" w:rsidRPr="00CC3514" w:rsidRDefault="00C45081" w:rsidP="00064217">
      <w:pPr>
        <w:spacing w:after="0" w:line="360" w:lineRule="auto"/>
        <w:ind w:firstLine="708"/>
        <w:jc w:val="both"/>
        <w:rPr>
          <w:rFonts w:ascii="Arial" w:hAnsi="Arial" w:cs="Arial"/>
          <w:b/>
          <w:u w:val="single"/>
        </w:rPr>
      </w:pPr>
      <w:r w:rsidRPr="00DF7ED9">
        <w:rPr>
          <w:rFonts w:ascii="Arial" w:hAnsi="Arial" w:cs="Arial"/>
          <w:b/>
        </w:rPr>
        <w:t>À fl. 244</w:t>
      </w:r>
      <w:r>
        <w:rPr>
          <w:rFonts w:ascii="Arial" w:hAnsi="Arial" w:cs="Arial"/>
        </w:rPr>
        <w:t>, o item 2 do Despacho</w:t>
      </w:r>
      <w:r w:rsidR="00CC3514">
        <w:rPr>
          <w:rFonts w:ascii="Arial" w:hAnsi="Arial" w:cs="Arial"/>
        </w:rPr>
        <w:t xml:space="preserve"> 184/2017</w:t>
      </w:r>
      <w:r>
        <w:rPr>
          <w:rFonts w:ascii="Arial" w:hAnsi="Arial" w:cs="Arial"/>
        </w:rPr>
        <w:t xml:space="preserve"> do Secretário da SECTI, junta os Processo nº. </w:t>
      </w:r>
      <w:r w:rsidRPr="00F83622">
        <w:rPr>
          <w:rFonts w:ascii="Arial" w:hAnsi="Arial" w:cs="Arial"/>
          <w:b/>
        </w:rPr>
        <w:t>30010</w:t>
      </w:r>
      <w:r w:rsidR="00F83622" w:rsidRPr="00F83622">
        <w:rPr>
          <w:rFonts w:ascii="Arial" w:hAnsi="Arial" w:cs="Arial"/>
          <w:b/>
        </w:rPr>
        <w:t>-0</w:t>
      </w:r>
      <w:r w:rsidRPr="00F83622">
        <w:rPr>
          <w:rFonts w:ascii="Arial" w:hAnsi="Arial" w:cs="Arial"/>
          <w:b/>
        </w:rPr>
        <w:t>440/2016</w:t>
      </w:r>
      <w:r>
        <w:rPr>
          <w:rFonts w:ascii="Arial" w:hAnsi="Arial" w:cs="Arial"/>
        </w:rPr>
        <w:t xml:space="preserve"> mês de outubro e o </w:t>
      </w:r>
      <w:r w:rsidR="00FB5264" w:rsidRPr="00FB5264">
        <w:rPr>
          <w:rFonts w:ascii="Arial" w:hAnsi="Arial" w:cs="Arial"/>
          <w:b/>
        </w:rPr>
        <w:t>Processo nº 30010-0466/2016</w:t>
      </w:r>
      <w:r w:rsidR="00FB5264">
        <w:rPr>
          <w:rFonts w:ascii="Arial" w:hAnsi="Arial" w:cs="Arial"/>
        </w:rPr>
        <w:t xml:space="preserve"> </w:t>
      </w:r>
      <w:r>
        <w:rPr>
          <w:rFonts w:ascii="Arial" w:hAnsi="Arial" w:cs="Arial"/>
        </w:rPr>
        <w:t>mês de novembro</w:t>
      </w:r>
      <w:r w:rsidR="00F83622">
        <w:rPr>
          <w:rFonts w:ascii="Arial" w:hAnsi="Arial" w:cs="Arial"/>
        </w:rPr>
        <w:t>,</w:t>
      </w:r>
      <w:r w:rsidR="00FB5264">
        <w:rPr>
          <w:rFonts w:ascii="Arial" w:hAnsi="Arial" w:cs="Arial"/>
        </w:rPr>
        <w:t xml:space="preserve"> que por falha de digitação da SECTI (fls.244) ins</w:t>
      </w:r>
      <w:r w:rsidR="003C33F5">
        <w:rPr>
          <w:rFonts w:ascii="Arial" w:hAnsi="Arial" w:cs="Arial"/>
        </w:rPr>
        <w:t xml:space="preserve">eriu-se o mesmo com o número </w:t>
      </w:r>
      <w:r w:rsidR="00FB5264">
        <w:rPr>
          <w:rFonts w:ascii="Arial" w:hAnsi="Arial" w:cs="Arial"/>
        </w:rPr>
        <w:t>30010-0455/2016</w:t>
      </w:r>
      <w:r w:rsidR="00DF7ED9">
        <w:rPr>
          <w:rFonts w:ascii="Arial" w:hAnsi="Arial" w:cs="Arial"/>
        </w:rPr>
        <w:t xml:space="preserve">. </w:t>
      </w:r>
      <w:r w:rsidR="00DF7ED9" w:rsidRPr="00DF7ED9">
        <w:rPr>
          <w:rFonts w:ascii="Arial" w:hAnsi="Arial" w:cs="Arial"/>
        </w:rPr>
        <w:t>P</w:t>
      </w:r>
      <w:r w:rsidR="00FB5264" w:rsidRPr="00DF7ED9">
        <w:rPr>
          <w:rFonts w:ascii="Arial" w:hAnsi="Arial" w:cs="Arial"/>
        </w:rPr>
        <w:t>ortanto</w:t>
      </w:r>
      <w:r w:rsidR="00DF7ED9">
        <w:rPr>
          <w:rFonts w:ascii="Arial" w:hAnsi="Arial" w:cs="Arial"/>
        </w:rPr>
        <w:t>,</w:t>
      </w:r>
      <w:r w:rsidR="00FB5264" w:rsidRPr="00DF7ED9">
        <w:rPr>
          <w:rFonts w:ascii="Arial" w:hAnsi="Arial" w:cs="Arial"/>
        </w:rPr>
        <w:t xml:space="preserve"> cabe a este Órgão efetivar a devida correção, no que tange a esta impropriedade formal</w:t>
      </w:r>
      <w:r w:rsidR="00DF7ED9">
        <w:rPr>
          <w:rFonts w:ascii="Arial" w:hAnsi="Arial" w:cs="Arial"/>
        </w:rPr>
        <w:t>,</w:t>
      </w:r>
      <w:r w:rsidR="00F83622" w:rsidRPr="00DF7ED9">
        <w:rPr>
          <w:rFonts w:ascii="Arial" w:hAnsi="Arial" w:cs="Arial"/>
        </w:rPr>
        <w:t xml:space="preserve"> por se</w:t>
      </w:r>
      <w:r w:rsidR="00F83622">
        <w:rPr>
          <w:rFonts w:ascii="Arial" w:hAnsi="Arial" w:cs="Arial"/>
        </w:rPr>
        <w:t xml:space="preserve"> tratar </w:t>
      </w:r>
      <w:r>
        <w:rPr>
          <w:rFonts w:ascii="Arial" w:hAnsi="Arial" w:cs="Arial"/>
        </w:rPr>
        <w:t>do mesmo objeto e que</w:t>
      </w:r>
      <w:r w:rsidR="00DF7ED9">
        <w:rPr>
          <w:rFonts w:ascii="Arial" w:hAnsi="Arial" w:cs="Arial"/>
        </w:rPr>
        <w:t xml:space="preserve"> já fazem parte do processo.  N</w:t>
      </w:r>
      <w:r>
        <w:rPr>
          <w:rFonts w:ascii="Arial" w:hAnsi="Arial" w:cs="Arial"/>
        </w:rPr>
        <w:t xml:space="preserve">o item 3, encaminha os autos ao ITEC para ciência, análise e atesto dos serviços </w:t>
      </w:r>
      <w:r w:rsidR="00F83622">
        <w:rPr>
          <w:rFonts w:ascii="Arial" w:hAnsi="Arial" w:cs="Arial"/>
        </w:rPr>
        <w:t>do</w:t>
      </w:r>
      <w:r>
        <w:rPr>
          <w:rFonts w:ascii="Arial" w:hAnsi="Arial" w:cs="Arial"/>
        </w:rPr>
        <w:t xml:space="preserve">   Processo</w:t>
      </w:r>
      <w:r w:rsidR="00F83622">
        <w:rPr>
          <w:rFonts w:ascii="Arial" w:hAnsi="Arial" w:cs="Arial"/>
        </w:rPr>
        <w:t xml:space="preserve"> 30010-0455/2016, em seguida evoluir a CGE, </w:t>
      </w:r>
      <w:r w:rsidR="00F83622" w:rsidRPr="00CC3514">
        <w:rPr>
          <w:rFonts w:ascii="Arial" w:hAnsi="Arial" w:cs="Arial"/>
          <w:b/>
          <w:u w:val="single"/>
        </w:rPr>
        <w:t xml:space="preserve">porém não mencionou o processo referente </w:t>
      </w:r>
      <w:r w:rsidR="00064217" w:rsidRPr="00CC3514">
        <w:rPr>
          <w:rFonts w:ascii="Arial" w:hAnsi="Arial" w:cs="Arial"/>
          <w:b/>
          <w:u w:val="single"/>
        </w:rPr>
        <w:t>a</w:t>
      </w:r>
      <w:r w:rsidR="00F83622" w:rsidRPr="00CC3514">
        <w:rPr>
          <w:rFonts w:ascii="Arial" w:hAnsi="Arial" w:cs="Arial"/>
          <w:b/>
          <w:u w:val="single"/>
        </w:rPr>
        <w:t xml:space="preserve">o mês de outubro. </w:t>
      </w:r>
    </w:p>
    <w:p w:rsidR="00BA4A0E" w:rsidRDefault="00C45081" w:rsidP="00064217">
      <w:pPr>
        <w:spacing w:after="0" w:line="360" w:lineRule="auto"/>
        <w:ind w:firstLine="708"/>
        <w:jc w:val="both"/>
        <w:rPr>
          <w:rFonts w:ascii="Arial" w:hAnsi="Arial" w:cs="Arial"/>
          <w:b/>
        </w:rPr>
      </w:pPr>
      <w:r w:rsidRPr="005D581B">
        <w:rPr>
          <w:rFonts w:ascii="Arial" w:hAnsi="Arial" w:cs="Arial"/>
        </w:rPr>
        <w:t>Em relação à verificação da exação dos cálculos</w:t>
      </w:r>
      <w:r>
        <w:rPr>
          <w:rFonts w:ascii="Arial" w:hAnsi="Arial" w:cs="Arial"/>
        </w:rPr>
        <w:t xml:space="preserve"> das planilhas</w:t>
      </w:r>
      <w:r w:rsidRPr="005D581B">
        <w:rPr>
          <w:rFonts w:ascii="Arial" w:hAnsi="Arial" w:cs="Arial"/>
        </w:rPr>
        <w:t xml:space="preserve"> providenciada pela Consulting T</w:t>
      </w:r>
      <w:r>
        <w:rPr>
          <w:rFonts w:ascii="Arial" w:hAnsi="Arial" w:cs="Arial"/>
        </w:rPr>
        <w:t>echnology Outsourcing, à</w:t>
      </w:r>
      <w:r w:rsidR="007F30E4">
        <w:rPr>
          <w:rFonts w:ascii="Arial" w:hAnsi="Arial" w:cs="Arial"/>
        </w:rPr>
        <w:t>s fls. 03/0</w:t>
      </w:r>
      <w:r w:rsidR="00BA4A0E">
        <w:rPr>
          <w:rFonts w:ascii="Arial" w:hAnsi="Arial" w:cs="Arial"/>
        </w:rPr>
        <w:t>5</w:t>
      </w:r>
      <w:r w:rsidR="007F30E4">
        <w:rPr>
          <w:rFonts w:ascii="Arial" w:hAnsi="Arial" w:cs="Arial"/>
        </w:rPr>
        <w:t xml:space="preserve"> – do </w:t>
      </w:r>
      <w:r w:rsidR="007F30E4" w:rsidRPr="00A75761">
        <w:rPr>
          <w:rFonts w:ascii="Arial" w:hAnsi="Arial" w:cs="Arial"/>
          <w:b/>
        </w:rPr>
        <w:t>Processo nº 466/2016</w:t>
      </w:r>
      <w:r w:rsidR="007F30E4">
        <w:rPr>
          <w:rFonts w:ascii="Arial" w:hAnsi="Arial" w:cs="Arial"/>
        </w:rPr>
        <w:t xml:space="preserve">, </w:t>
      </w:r>
      <w:r w:rsidR="00DF7ED9">
        <w:rPr>
          <w:rFonts w:ascii="Arial" w:hAnsi="Arial" w:cs="Arial"/>
        </w:rPr>
        <w:t xml:space="preserve">estão </w:t>
      </w:r>
      <w:r w:rsidR="00F83622">
        <w:rPr>
          <w:rFonts w:ascii="Arial" w:hAnsi="Arial" w:cs="Arial"/>
        </w:rPr>
        <w:t>ratificada</w:t>
      </w:r>
      <w:r w:rsidR="00DF7ED9">
        <w:rPr>
          <w:rFonts w:ascii="Arial" w:hAnsi="Arial" w:cs="Arial"/>
        </w:rPr>
        <w:t>s a</w:t>
      </w:r>
      <w:r w:rsidR="007F30E4">
        <w:rPr>
          <w:rFonts w:ascii="Arial" w:hAnsi="Arial" w:cs="Arial"/>
        </w:rPr>
        <w:t>s informações constantes às fls. 246</w:t>
      </w:r>
      <w:r w:rsidR="007F30E4" w:rsidRPr="005D581B">
        <w:rPr>
          <w:rFonts w:ascii="Arial" w:hAnsi="Arial" w:cs="Arial"/>
        </w:rPr>
        <w:t>/</w:t>
      </w:r>
      <w:r w:rsidR="007F30E4">
        <w:rPr>
          <w:rFonts w:ascii="Arial" w:hAnsi="Arial" w:cs="Arial"/>
        </w:rPr>
        <w:t>24</w:t>
      </w:r>
      <w:r w:rsidR="00297732">
        <w:rPr>
          <w:rFonts w:ascii="Arial" w:hAnsi="Arial" w:cs="Arial"/>
        </w:rPr>
        <w:t>8</w:t>
      </w:r>
      <w:r w:rsidR="007F30E4" w:rsidRPr="005D581B">
        <w:rPr>
          <w:rFonts w:ascii="Arial" w:hAnsi="Arial" w:cs="Arial"/>
        </w:rPr>
        <w:t>,</w:t>
      </w:r>
      <w:r w:rsidR="00BA4A0E">
        <w:rPr>
          <w:rFonts w:ascii="Arial" w:hAnsi="Arial" w:cs="Arial"/>
        </w:rPr>
        <w:t xml:space="preserve"> referente aos serviços prestados </w:t>
      </w:r>
      <w:r w:rsidR="007F30E4" w:rsidRPr="005D581B">
        <w:rPr>
          <w:rFonts w:ascii="Arial" w:hAnsi="Arial" w:cs="Arial"/>
        </w:rPr>
        <w:t xml:space="preserve">no valor </w:t>
      </w:r>
      <w:r w:rsidR="00BA4A0E">
        <w:rPr>
          <w:rFonts w:ascii="Arial" w:hAnsi="Arial" w:cs="Arial"/>
        </w:rPr>
        <w:t xml:space="preserve">total </w:t>
      </w:r>
      <w:r w:rsidR="007F30E4" w:rsidRPr="005D581B">
        <w:rPr>
          <w:rFonts w:ascii="Arial" w:hAnsi="Arial" w:cs="Arial"/>
        </w:rPr>
        <w:t xml:space="preserve">de R$ </w:t>
      </w:r>
      <w:r w:rsidR="007F30E4">
        <w:rPr>
          <w:rFonts w:ascii="Arial" w:hAnsi="Arial" w:cs="Arial"/>
        </w:rPr>
        <w:t xml:space="preserve">600.773,60 (seiscentos </w:t>
      </w:r>
      <w:r w:rsidR="007F30E4" w:rsidRPr="005D581B">
        <w:rPr>
          <w:rFonts w:ascii="Arial" w:hAnsi="Arial" w:cs="Arial"/>
        </w:rPr>
        <w:t>mil</w:t>
      </w:r>
      <w:r w:rsidR="007F30E4">
        <w:rPr>
          <w:rFonts w:ascii="Arial" w:hAnsi="Arial" w:cs="Arial"/>
        </w:rPr>
        <w:t>, setecentos e setenta e três reais e sessenta centavos</w:t>
      </w:r>
      <w:r w:rsidR="00BA4A0E">
        <w:rPr>
          <w:rFonts w:ascii="Arial" w:hAnsi="Arial" w:cs="Arial"/>
        </w:rPr>
        <w:t>). Essa informação</w:t>
      </w:r>
      <w:r w:rsidR="007F30E4" w:rsidRPr="005D581B">
        <w:rPr>
          <w:rFonts w:ascii="Arial" w:hAnsi="Arial" w:cs="Arial"/>
        </w:rPr>
        <w:t xml:space="preserve"> </w:t>
      </w:r>
      <w:r w:rsidR="007F30E4">
        <w:rPr>
          <w:rFonts w:ascii="Arial" w:hAnsi="Arial" w:cs="Arial"/>
        </w:rPr>
        <w:t>refere</w:t>
      </w:r>
      <w:r w:rsidR="00BA4A0E">
        <w:rPr>
          <w:rFonts w:ascii="Arial" w:hAnsi="Arial" w:cs="Arial"/>
        </w:rPr>
        <w:t xml:space="preserve">-se </w:t>
      </w:r>
      <w:r w:rsidR="007F30E4">
        <w:rPr>
          <w:rFonts w:ascii="Arial" w:hAnsi="Arial" w:cs="Arial"/>
        </w:rPr>
        <w:t xml:space="preserve">ao mês de </w:t>
      </w:r>
      <w:r w:rsidR="007F30E4" w:rsidRPr="00A75761">
        <w:rPr>
          <w:rFonts w:ascii="Arial" w:hAnsi="Arial" w:cs="Arial"/>
          <w:b/>
        </w:rPr>
        <w:t>novembro</w:t>
      </w:r>
      <w:r w:rsidR="00BA4A0E">
        <w:rPr>
          <w:rFonts w:ascii="Arial" w:hAnsi="Arial" w:cs="Arial"/>
          <w:b/>
        </w:rPr>
        <w:t>/2016.</w:t>
      </w:r>
    </w:p>
    <w:p w:rsidR="000867D3" w:rsidRDefault="003D198C" w:rsidP="00BC4134">
      <w:pPr>
        <w:pStyle w:val="PargrafodaLista"/>
        <w:numPr>
          <w:ilvl w:val="0"/>
          <w:numId w:val="1"/>
        </w:numPr>
        <w:spacing w:after="0" w:line="360" w:lineRule="auto"/>
        <w:rPr>
          <w:rFonts w:ascii="Arial" w:hAnsi="Arial" w:cs="Arial"/>
        </w:rPr>
      </w:pPr>
      <w:r>
        <w:rPr>
          <w:rFonts w:ascii="Arial" w:hAnsi="Arial" w:cs="Arial"/>
        </w:rPr>
        <w:t xml:space="preserve">A </w:t>
      </w:r>
      <w:r w:rsidRPr="00BA4A0E">
        <w:rPr>
          <w:rFonts w:ascii="Arial" w:hAnsi="Arial" w:cs="Arial"/>
        </w:rPr>
        <w:t>Gerência Executiva de Valorização de Pessoas</w:t>
      </w:r>
      <w:r>
        <w:rPr>
          <w:rFonts w:ascii="Arial" w:hAnsi="Arial" w:cs="Arial"/>
        </w:rPr>
        <w:t xml:space="preserve"> c</w:t>
      </w:r>
      <w:r w:rsidR="000867D3">
        <w:rPr>
          <w:rFonts w:ascii="Arial" w:hAnsi="Arial" w:cs="Arial"/>
        </w:rPr>
        <w:t>onfere e confirma as informações das fls. 04 e 05 do Processo nº 30010-0466/2016, mês de novembro</w:t>
      </w:r>
      <w:r w:rsidR="007F30E4" w:rsidRPr="00BA4A0E">
        <w:rPr>
          <w:rFonts w:ascii="Arial" w:hAnsi="Arial" w:cs="Arial"/>
        </w:rPr>
        <w:t xml:space="preserve"> pela (</w:t>
      </w:r>
      <w:r w:rsidR="00F83622" w:rsidRPr="00BA4A0E">
        <w:rPr>
          <w:rFonts w:ascii="Arial" w:hAnsi="Arial" w:cs="Arial"/>
        </w:rPr>
        <w:t>fl.</w:t>
      </w:r>
      <w:r w:rsidR="00F918C7" w:rsidRPr="00BA4A0E">
        <w:rPr>
          <w:rFonts w:ascii="Arial" w:hAnsi="Arial" w:cs="Arial"/>
        </w:rPr>
        <w:t xml:space="preserve"> </w:t>
      </w:r>
      <w:r w:rsidR="00F83622" w:rsidRPr="00BA4A0E">
        <w:rPr>
          <w:rFonts w:ascii="Arial" w:hAnsi="Arial" w:cs="Arial"/>
        </w:rPr>
        <w:t>246</w:t>
      </w:r>
      <w:r w:rsidR="000867D3">
        <w:rPr>
          <w:rFonts w:ascii="Arial" w:hAnsi="Arial" w:cs="Arial"/>
        </w:rPr>
        <w:t>).</w:t>
      </w:r>
    </w:p>
    <w:p w:rsidR="008656C0" w:rsidRPr="00FA3ED9" w:rsidRDefault="003D198C" w:rsidP="00BC4134">
      <w:pPr>
        <w:pStyle w:val="PargrafodaLista"/>
        <w:numPr>
          <w:ilvl w:val="0"/>
          <w:numId w:val="1"/>
        </w:numPr>
        <w:spacing w:after="0" w:line="360" w:lineRule="auto"/>
        <w:rPr>
          <w:rFonts w:ascii="Arial" w:hAnsi="Arial" w:cs="Arial"/>
        </w:rPr>
      </w:pPr>
      <w:r>
        <w:rPr>
          <w:rFonts w:ascii="Arial" w:hAnsi="Arial" w:cs="Arial"/>
        </w:rPr>
        <w:t>O Gerente de Desenvolvimento a</w:t>
      </w:r>
      <w:r w:rsidR="000867D3">
        <w:rPr>
          <w:rFonts w:ascii="Arial" w:hAnsi="Arial" w:cs="Arial"/>
        </w:rPr>
        <w:t xml:space="preserve">testa a realização das atividades de análise de sistemas e </w:t>
      </w:r>
      <w:r w:rsidR="000867D3" w:rsidRPr="00FA3ED9">
        <w:rPr>
          <w:rFonts w:ascii="Arial" w:hAnsi="Arial" w:cs="Arial"/>
        </w:rPr>
        <w:t>Programação</w:t>
      </w:r>
      <w:r w:rsidR="008656C0" w:rsidRPr="00FA3ED9">
        <w:rPr>
          <w:rFonts w:ascii="Arial" w:hAnsi="Arial" w:cs="Arial"/>
        </w:rPr>
        <w:t>, pelo (fl. 247).</w:t>
      </w:r>
    </w:p>
    <w:p w:rsidR="00F31CF3" w:rsidRPr="00BA4A0E" w:rsidRDefault="008656C0" w:rsidP="00BC4134">
      <w:pPr>
        <w:pStyle w:val="PargrafodaLista"/>
        <w:numPr>
          <w:ilvl w:val="0"/>
          <w:numId w:val="1"/>
        </w:numPr>
        <w:spacing w:after="0" w:line="360" w:lineRule="auto"/>
        <w:rPr>
          <w:rFonts w:ascii="Arial" w:hAnsi="Arial" w:cs="Arial"/>
        </w:rPr>
      </w:pPr>
      <w:r>
        <w:rPr>
          <w:rFonts w:ascii="Arial" w:hAnsi="Arial" w:cs="Arial"/>
        </w:rPr>
        <w:t>E por fim</w:t>
      </w:r>
      <w:r w:rsidR="003D198C">
        <w:rPr>
          <w:rFonts w:ascii="Arial" w:hAnsi="Arial" w:cs="Arial"/>
        </w:rPr>
        <w:t>,</w:t>
      </w:r>
      <w:r>
        <w:rPr>
          <w:rFonts w:ascii="Arial" w:hAnsi="Arial" w:cs="Arial"/>
        </w:rPr>
        <w:t xml:space="preserve"> o Gerente de Operações atesta que os serviços referentes as atividades realizadas pela empresa CPM B</w:t>
      </w:r>
      <w:r w:rsidR="003D198C">
        <w:rPr>
          <w:rFonts w:ascii="Arial" w:hAnsi="Arial" w:cs="Arial"/>
        </w:rPr>
        <w:t>RAXIS S.A.</w:t>
      </w:r>
      <w:r>
        <w:rPr>
          <w:rFonts w:ascii="Arial" w:hAnsi="Arial" w:cs="Arial"/>
        </w:rPr>
        <w:t>, do o mês de novembro/2016,  nas áreas de redes e infraestrutura foram realizadas em conformidade.(fl. 248)</w:t>
      </w:r>
      <w:r w:rsidR="007F30E4" w:rsidRPr="00BA4A0E">
        <w:rPr>
          <w:rFonts w:ascii="Arial" w:hAnsi="Arial" w:cs="Arial"/>
        </w:rPr>
        <w:t xml:space="preserve">. </w:t>
      </w:r>
    </w:p>
    <w:p w:rsidR="00BD659A" w:rsidRDefault="00BD659A" w:rsidP="005D581B">
      <w:pPr>
        <w:spacing w:after="0" w:line="360" w:lineRule="auto"/>
        <w:ind w:left="709"/>
        <w:jc w:val="both"/>
        <w:rPr>
          <w:rFonts w:ascii="Arial" w:hAnsi="Arial" w:cs="Arial"/>
          <w:b/>
          <w:u w:val="single"/>
        </w:rPr>
      </w:pPr>
    </w:p>
    <w:p w:rsidR="00DA59FF" w:rsidRPr="005D581B" w:rsidRDefault="00F31CF3" w:rsidP="005D581B">
      <w:pPr>
        <w:spacing w:after="0" w:line="360" w:lineRule="auto"/>
        <w:ind w:left="709"/>
        <w:jc w:val="both"/>
        <w:rPr>
          <w:rFonts w:ascii="Arial" w:hAnsi="Arial" w:cs="Arial"/>
          <w:b/>
          <w:u w:val="single"/>
        </w:rPr>
      </w:pPr>
      <w:r w:rsidRPr="005D581B">
        <w:rPr>
          <w:rFonts w:ascii="Arial" w:hAnsi="Arial" w:cs="Arial"/>
          <w:b/>
          <w:u w:val="single"/>
        </w:rPr>
        <w:t xml:space="preserve">3 – CONCLUSÃO </w:t>
      </w:r>
      <w:r w:rsidRPr="005D581B">
        <w:rPr>
          <w:rFonts w:ascii="Arial" w:hAnsi="Arial" w:cs="Arial"/>
        </w:rPr>
        <w:tab/>
      </w:r>
      <w:r w:rsidRPr="005D581B">
        <w:rPr>
          <w:rFonts w:ascii="Arial" w:hAnsi="Arial" w:cs="Arial"/>
        </w:rPr>
        <w:tab/>
      </w:r>
    </w:p>
    <w:p w:rsidR="00A50FE0" w:rsidRPr="003C33F5" w:rsidRDefault="00F31CF3" w:rsidP="003C33F5">
      <w:pPr>
        <w:spacing w:after="0" w:line="360" w:lineRule="auto"/>
        <w:ind w:firstLine="708"/>
        <w:jc w:val="both"/>
        <w:rPr>
          <w:rFonts w:ascii="Arial" w:hAnsi="Arial" w:cs="Arial"/>
          <w:b/>
          <w:u w:val="single"/>
        </w:rPr>
      </w:pPr>
      <w:r w:rsidRPr="005D581B">
        <w:rPr>
          <w:rFonts w:ascii="Arial" w:hAnsi="Arial" w:cs="Arial"/>
        </w:rPr>
        <w:t xml:space="preserve">Desta forma, diante das informações apresentadas, </w:t>
      </w:r>
      <w:r w:rsidR="000C7D6D">
        <w:rPr>
          <w:rFonts w:ascii="Arial" w:hAnsi="Arial" w:cs="Arial"/>
        </w:rPr>
        <w:t>constata-se a</w:t>
      </w:r>
      <w:r w:rsidR="007E2948">
        <w:rPr>
          <w:rFonts w:ascii="Arial" w:hAnsi="Arial" w:cs="Arial"/>
        </w:rPr>
        <w:t xml:space="preserve"> exatidão dos valores apresentados pela </w:t>
      </w:r>
      <w:r w:rsidR="007E2948" w:rsidRPr="005D581B">
        <w:rPr>
          <w:rFonts w:ascii="Arial" w:hAnsi="Arial" w:cs="Arial"/>
        </w:rPr>
        <w:t xml:space="preserve">empresa </w:t>
      </w:r>
      <w:r w:rsidR="007E2948" w:rsidRPr="005D581B">
        <w:rPr>
          <w:rFonts w:ascii="Arial" w:hAnsi="Arial" w:cs="Arial"/>
          <w:b/>
          <w:bCs/>
        </w:rPr>
        <w:t>C</w:t>
      </w:r>
      <w:r w:rsidR="007E2948">
        <w:rPr>
          <w:rFonts w:ascii="Arial" w:hAnsi="Arial" w:cs="Arial"/>
          <w:b/>
          <w:bCs/>
        </w:rPr>
        <w:t>P</w:t>
      </w:r>
      <w:r w:rsidR="007E2948" w:rsidRPr="005D581B">
        <w:rPr>
          <w:rFonts w:ascii="Arial" w:hAnsi="Arial" w:cs="Arial"/>
          <w:b/>
          <w:bCs/>
        </w:rPr>
        <w:t>M BRAXIS S.A.</w:t>
      </w:r>
      <w:r w:rsidR="007E2948">
        <w:rPr>
          <w:rFonts w:ascii="Arial" w:hAnsi="Arial" w:cs="Arial"/>
          <w:b/>
          <w:bCs/>
        </w:rPr>
        <w:t xml:space="preserve">, </w:t>
      </w:r>
      <w:r w:rsidR="007E2948">
        <w:rPr>
          <w:rFonts w:ascii="Arial" w:hAnsi="Arial" w:cs="Arial"/>
          <w:bCs/>
        </w:rPr>
        <w:t xml:space="preserve">totalizado o valor </w:t>
      </w:r>
      <w:r w:rsidRPr="005D581B">
        <w:rPr>
          <w:rFonts w:ascii="Arial" w:hAnsi="Arial" w:cs="Arial"/>
        </w:rPr>
        <w:t xml:space="preserve">de </w:t>
      </w:r>
      <w:r w:rsidR="00F918C7" w:rsidRPr="005D581B">
        <w:rPr>
          <w:rFonts w:ascii="Arial" w:hAnsi="Arial" w:cs="Arial"/>
        </w:rPr>
        <w:t xml:space="preserve">R$ </w:t>
      </w:r>
      <w:r w:rsidR="00F918C7">
        <w:rPr>
          <w:rFonts w:ascii="Arial" w:hAnsi="Arial" w:cs="Arial"/>
        </w:rPr>
        <w:t xml:space="preserve">600.773,60 (seiscentos </w:t>
      </w:r>
      <w:r w:rsidR="00F918C7" w:rsidRPr="005D581B">
        <w:rPr>
          <w:rFonts w:ascii="Arial" w:hAnsi="Arial" w:cs="Arial"/>
        </w:rPr>
        <w:t>mil</w:t>
      </w:r>
      <w:r w:rsidR="00F918C7">
        <w:rPr>
          <w:rFonts w:ascii="Arial" w:hAnsi="Arial" w:cs="Arial"/>
        </w:rPr>
        <w:t>, setecentos e setenta e três reais e sessenta centavos</w:t>
      </w:r>
      <w:r w:rsidR="00F918C7" w:rsidRPr="005D581B">
        <w:rPr>
          <w:rFonts w:ascii="Arial" w:hAnsi="Arial" w:cs="Arial"/>
        </w:rPr>
        <w:t xml:space="preserve">), devido </w:t>
      </w:r>
      <w:r w:rsidR="003C33F5">
        <w:rPr>
          <w:rFonts w:ascii="Arial" w:hAnsi="Arial" w:cs="Arial"/>
        </w:rPr>
        <w:t>à</w:t>
      </w:r>
      <w:r w:rsidR="00BA4A0E">
        <w:rPr>
          <w:rFonts w:ascii="Arial" w:hAnsi="Arial" w:cs="Arial"/>
        </w:rPr>
        <w:t xml:space="preserve"> mesma</w:t>
      </w:r>
      <w:r w:rsidR="00F918C7" w:rsidRPr="005D581B">
        <w:rPr>
          <w:rFonts w:ascii="Arial" w:hAnsi="Arial" w:cs="Arial"/>
          <w:b/>
          <w:bCs/>
        </w:rPr>
        <w:t xml:space="preserve">, </w:t>
      </w:r>
      <w:r w:rsidR="00F918C7">
        <w:rPr>
          <w:rFonts w:ascii="Arial" w:hAnsi="Arial" w:cs="Arial"/>
        </w:rPr>
        <w:t xml:space="preserve">referente ao mês de </w:t>
      </w:r>
      <w:r w:rsidR="00F918C7" w:rsidRPr="00A75761">
        <w:rPr>
          <w:rFonts w:ascii="Arial" w:hAnsi="Arial" w:cs="Arial"/>
          <w:b/>
        </w:rPr>
        <w:t>novembro</w:t>
      </w:r>
      <w:r w:rsidR="00F918C7">
        <w:rPr>
          <w:rFonts w:ascii="Arial" w:hAnsi="Arial" w:cs="Arial"/>
          <w:b/>
        </w:rPr>
        <w:t xml:space="preserve"> de 2016</w:t>
      </w:r>
      <w:r w:rsidR="00F918C7" w:rsidRPr="00CC3514">
        <w:rPr>
          <w:rFonts w:ascii="Arial" w:hAnsi="Arial" w:cs="Arial"/>
          <w:b/>
        </w:rPr>
        <w:t>,</w:t>
      </w:r>
      <w:r w:rsidRPr="00CC3514">
        <w:rPr>
          <w:rFonts w:ascii="Arial" w:hAnsi="Arial" w:cs="Arial"/>
          <w:b/>
        </w:rPr>
        <w:t xml:space="preserve"> </w:t>
      </w:r>
      <w:r w:rsidRPr="00CC3514">
        <w:rPr>
          <w:rFonts w:ascii="Arial" w:hAnsi="Arial" w:cs="Arial"/>
          <w:b/>
          <w:u w:val="single"/>
        </w:rPr>
        <w:t>con</w:t>
      </w:r>
      <w:r w:rsidR="009946F2" w:rsidRPr="00CC3514">
        <w:rPr>
          <w:rFonts w:ascii="Arial" w:hAnsi="Arial" w:cs="Arial"/>
          <w:b/>
          <w:u w:val="single"/>
        </w:rPr>
        <w:t>dicionado a</w:t>
      </w:r>
      <w:r w:rsidR="00F918C7" w:rsidRPr="00CC3514">
        <w:rPr>
          <w:rFonts w:ascii="Arial" w:hAnsi="Arial" w:cs="Arial"/>
          <w:b/>
          <w:u w:val="single"/>
        </w:rPr>
        <w:t xml:space="preserve"> correção do ofíci</w:t>
      </w:r>
      <w:r w:rsidR="00A71203" w:rsidRPr="00CC3514">
        <w:rPr>
          <w:rFonts w:ascii="Arial" w:hAnsi="Arial" w:cs="Arial"/>
          <w:b/>
          <w:u w:val="single"/>
        </w:rPr>
        <w:t xml:space="preserve">o mencionando </w:t>
      </w:r>
      <w:r w:rsidR="00BA4A0E">
        <w:rPr>
          <w:rFonts w:ascii="Arial" w:hAnsi="Arial" w:cs="Arial"/>
          <w:b/>
          <w:u w:val="single"/>
        </w:rPr>
        <w:t xml:space="preserve">e </w:t>
      </w:r>
      <w:r w:rsidR="00F918C7" w:rsidRPr="00CC3514">
        <w:rPr>
          <w:rFonts w:ascii="Arial" w:hAnsi="Arial" w:cs="Arial"/>
          <w:b/>
          <w:u w:val="single"/>
        </w:rPr>
        <w:t>os atestos devidos</w:t>
      </w:r>
      <w:r w:rsidR="00A71203" w:rsidRPr="00CC3514">
        <w:rPr>
          <w:rFonts w:ascii="Arial" w:hAnsi="Arial" w:cs="Arial"/>
          <w:b/>
          <w:u w:val="single"/>
        </w:rPr>
        <w:t>,</w:t>
      </w:r>
      <w:r w:rsidR="00F918C7" w:rsidRPr="00CC3514">
        <w:rPr>
          <w:rFonts w:ascii="Arial" w:hAnsi="Arial" w:cs="Arial"/>
          <w:b/>
          <w:u w:val="single"/>
        </w:rPr>
        <w:t xml:space="preserve"> referente ao mês de outubro/2016 do Processo nº 30010-0440/2016</w:t>
      </w:r>
      <w:r w:rsidR="000C7D6D">
        <w:rPr>
          <w:rFonts w:ascii="Arial" w:hAnsi="Arial" w:cs="Arial"/>
          <w:b/>
          <w:u w:val="single"/>
        </w:rPr>
        <w:t>,</w:t>
      </w:r>
      <w:r w:rsidR="00BA4A0E">
        <w:rPr>
          <w:rFonts w:ascii="Arial" w:hAnsi="Arial" w:cs="Arial"/>
          <w:b/>
          <w:u w:val="single"/>
        </w:rPr>
        <w:t xml:space="preserve"> como também</w:t>
      </w:r>
      <w:r w:rsidR="000C7D6D">
        <w:rPr>
          <w:rFonts w:ascii="Arial" w:hAnsi="Arial" w:cs="Arial"/>
          <w:b/>
          <w:u w:val="single"/>
        </w:rPr>
        <w:t>,</w:t>
      </w:r>
      <w:r w:rsidR="003C33F5">
        <w:rPr>
          <w:rFonts w:ascii="Arial" w:hAnsi="Arial" w:cs="Arial"/>
          <w:b/>
          <w:u w:val="single"/>
        </w:rPr>
        <w:t xml:space="preserve"> atentem à fl. 244 do Item 2 – Do MERITO.</w:t>
      </w:r>
      <w:r w:rsidR="009946F2" w:rsidRPr="005D581B">
        <w:rPr>
          <w:rFonts w:ascii="Arial" w:hAnsi="Arial" w:cs="Arial"/>
          <w:u w:val="single"/>
        </w:rPr>
        <w:t xml:space="preserve"> </w:t>
      </w:r>
    </w:p>
    <w:p w:rsidR="00F31CF3" w:rsidRPr="005D581B" w:rsidRDefault="00A50FE0" w:rsidP="00F31CF3">
      <w:pPr>
        <w:tabs>
          <w:tab w:val="left" w:pos="0"/>
          <w:tab w:val="left" w:pos="709"/>
          <w:tab w:val="left" w:pos="6201"/>
        </w:tabs>
        <w:spacing w:after="0" w:line="360" w:lineRule="auto"/>
        <w:jc w:val="both"/>
        <w:rPr>
          <w:rFonts w:ascii="Arial" w:hAnsi="Arial" w:cs="Arial"/>
        </w:rPr>
      </w:pPr>
      <w:r w:rsidRPr="005D581B">
        <w:rPr>
          <w:rFonts w:ascii="Arial" w:hAnsi="Arial" w:cs="Arial"/>
        </w:rPr>
        <w:tab/>
      </w:r>
      <w:r w:rsidR="00F31CF3" w:rsidRPr="005D581B">
        <w:rPr>
          <w:rFonts w:ascii="Arial" w:hAnsi="Arial" w:cs="Arial"/>
        </w:rPr>
        <w:t xml:space="preserve">Sugerimos o envio dos autos a </w:t>
      </w:r>
      <w:r w:rsidRPr="005D581B">
        <w:rPr>
          <w:rFonts w:ascii="Arial" w:hAnsi="Arial" w:cs="Arial"/>
          <w:b/>
        </w:rPr>
        <w:t>Secretaria de Estado da Ciência, da Tecnologia e da Inovação - SECTI</w:t>
      </w:r>
      <w:r w:rsidR="00F31CF3" w:rsidRPr="005D581B">
        <w:rPr>
          <w:rFonts w:ascii="Arial" w:hAnsi="Arial" w:cs="Arial"/>
          <w:b/>
        </w:rPr>
        <w:t xml:space="preserve">, </w:t>
      </w:r>
      <w:r w:rsidR="00F31CF3" w:rsidRPr="005D581B">
        <w:rPr>
          <w:rFonts w:ascii="Arial" w:hAnsi="Arial" w:cs="Arial"/>
        </w:rPr>
        <w:t xml:space="preserve">para </w:t>
      </w:r>
      <w:r w:rsidR="00A71203">
        <w:rPr>
          <w:rFonts w:ascii="Arial" w:hAnsi="Arial" w:cs="Arial"/>
        </w:rPr>
        <w:t>as devidas correções</w:t>
      </w:r>
      <w:r w:rsidRPr="005D581B">
        <w:rPr>
          <w:rFonts w:ascii="Arial" w:hAnsi="Arial" w:cs="Arial"/>
        </w:rPr>
        <w:t>, mencionad</w:t>
      </w:r>
      <w:r w:rsidR="00BD659A">
        <w:rPr>
          <w:rFonts w:ascii="Arial" w:hAnsi="Arial" w:cs="Arial"/>
        </w:rPr>
        <w:t xml:space="preserve">as </w:t>
      </w:r>
      <w:r w:rsidRPr="005D581B">
        <w:rPr>
          <w:rFonts w:ascii="Arial" w:hAnsi="Arial" w:cs="Arial"/>
        </w:rPr>
        <w:t>no parágrafo acima</w:t>
      </w:r>
      <w:r w:rsidR="00AE43A0">
        <w:rPr>
          <w:rFonts w:ascii="Arial" w:hAnsi="Arial" w:cs="Arial"/>
        </w:rPr>
        <w:t>, em</w:t>
      </w:r>
      <w:r w:rsidR="00AE43A0" w:rsidRPr="00AE43A0">
        <w:rPr>
          <w:rFonts w:ascii="Arial" w:hAnsi="Arial" w:cs="Arial"/>
        </w:rPr>
        <w:t xml:space="preserve"> </w:t>
      </w:r>
      <w:r w:rsidR="00AE43A0" w:rsidRPr="005D581B">
        <w:rPr>
          <w:rFonts w:ascii="Arial" w:hAnsi="Arial" w:cs="Arial"/>
        </w:rPr>
        <w:t>atendimento a Dilig</w:t>
      </w:r>
      <w:r w:rsidR="00AE43A0">
        <w:rPr>
          <w:rFonts w:ascii="Arial" w:hAnsi="Arial" w:cs="Arial"/>
        </w:rPr>
        <w:t>ê</w:t>
      </w:r>
      <w:r w:rsidR="00AE43A0" w:rsidRPr="005D581B">
        <w:rPr>
          <w:rFonts w:ascii="Arial" w:hAnsi="Arial" w:cs="Arial"/>
        </w:rPr>
        <w:t>ncia PGE/PLIC nº 781/2016, de fls. 82/83</w:t>
      </w:r>
      <w:r w:rsidR="00CC3514">
        <w:rPr>
          <w:rFonts w:ascii="Arial" w:hAnsi="Arial" w:cs="Arial"/>
        </w:rPr>
        <w:t>.</w:t>
      </w:r>
      <w:r w:rsidR="00AE43A0" w:rsidRPr="005D581B">
        <w:rPr>
          <w:rFonts w:ascii="Arial" w:hAnsi="Arial" w:cs="Arial"/>
        </w:rPr>
        <w:t xml:space="preserve"> </w:t>
      </w:r>
      <w:r w:rsidR="00AE43A0">
        <w:rPr>
          <w:rFonts w:ascii="Arial" w:hAnsi="Arial" w:cs="Arial"/>
        </w:rPr>
        <w:t xml:space="preserve"> </w:t>
      </w:r>
      <w:r w:rsidRPr="005D581B">
        <w:rPr>
          <w:rFonts w:ascii="Arial" w:hAnsi="Arial" w:cs="Arial"/>
        </w:rPr>
        <w:t>.</w:t>
      </w:r>
    </w:p>
    <w:p w:rsidR="00F31CF3" w:rsidRPr="005D581B" w:rsidRDefault="00F31CF3" w:rsidP="00F31CF3">
      <w:pPr>
        <w:spacing w:after="0" w:line="360" w:lineRule="auto"/>
        <w:ind w:firstLine="709"/>
        <w:jc w:val="both"/>
        <w:rPr>
          <w:rFonts w:ascii="Arial" w:hAnsi="Arial" w:cs="Arial"/>
        </w:rPr>
      </w:pPr>
      <w:r w:rsidRPr="005D581B">
        <w:rPr>
          <w:rFonts w:ascii="Arial" w:hAnsi="Arial" w:cs="Arial"/>
        </w:rPr>
        <w:t xml:space="preserve">Isto posto, evoluímos os autos ao Gabinete da </w:t>
      </w:r>
      <w:r w:rsidRPr="005D581B">
        <w:rPr>
          <w:rFonts w:ascii="Arial" w:hAnsi="Arial" w:cs="Arial"/>
          <w:b/>
        </w:rPr>
        <w:t>Controladora Geral do Estado</w:t>
      </w:r>
      <w:r w:rsidRPr="005D581B">
        <w:rPr>
          <w:rFonts w:ascii="Arial" w:hAnsi="Arial" w:cs="Arial"/>
        </w:rPr>
        <w:t xml:space="preserve"> para conhecimento da análise apresentada e providências que o caso requer.</w:t>
      </w:r>
    </w:p>
    <w:p w:rsidR="00F31CF3" w:rsidRPr="005D581B" w:rsidRDefault="00F31CF3" w:rsidP="00F31CF3">
      <w:pPr>
        <w:autoSpaceDE w:val="0"/>
        <w:autoSpaceDN w:val="0"/>
        <w:adjustRightInd w:val="0"/>
        <w:spacing w:after="0" w:line="360" w:lineRule="auto"/>
        <w:rPr>
          <w:rFonts w:ascii="Arial" w:hAnsi="Arial" w:cs="Arial"/>
        </w:rPr>
      </w:pPr>
      <w:r w:rsidRPr="005D581B">
        <w:rPr>
          <w:rFonts w:ascii="Arial" w:hAnsi="Arial" w:cs="Arial"/>
        </w:rPr>
        <w:t xml:space="preserve">                                     Maceió – AL, </w:t>
      </w:r>
      <w:r w:rsidR="00A50FE0" w:rsidRPr="005D581B">
        <w:rPr>
          <w:rFonts w:ascii="Arial" w:hAnsi="Arial" w:cs="Arial"/>
        </w:rPr>
        <w:t>2</w:t>
      </w:r>
      <w:r w:rsidR="00F5541F">
        <w:rPr>
          <w:rFonts w:ascii="Arial" w:hAnsi="Arial" w:cs="Arial"/>
        </w:rPr>
        <w:t>7</w:t>
      </w:r>
      <w:r w:rsidRPr="005D581B">
        <w:rPr>
          <w:rFonts w:ascii="Arial" w:hAnsi="Arial" w:cs="Arial"/>
        </w:rPr>
        <w:t xml:space="preserve"> de </w:t>
      </w:r>
      <w:r w:rsidR="00F5541F">
        <w:rPr>
          <w:rFonts w:ascii="Arial" w:hAnsi="Arial" w:cs="Arial"/>
        </w:rPr>
        <w:t>março</w:t>
      </w:r>
      <w:r w:rsidRPr="005D581B">
        <w:rPr>
          <w:rFonts w:ascii="Arial" w:hAnsi="Arial" w:cs="Arial"/>
        </w:rPr>
        <w:t xml:space="preserve"> de 2016.</w:t>
      </w:r>
    </w:p>
    <w:p w:rsidR="00F31CF3" w:rsidRPr="005D581B" w:rsidRDefault="00F31CF3" w:rsidP="00F31CF3">
      <w:pPr>
        <w:autoSpaceDE w:val="0"/>
        <w:autoSpaceDN w:val="0"/>
        <w:adjustRightInd w:val="0"/>
        <w:spacing w:after="0" w:line="360" w:lineRule="auto"/>
        <w:rPr>
          <w:rFonts w:ascii="Arial" w:hAnsi="Arial" w:cs="Arial"/>
        </w:rPr>
      </w:pPr>
    </w:p>
    <w:p w:rsidR="00F31CF3" w:rsidRPr="005D581B" w:rsidRDefault="00F31CF3" w:rsidP="00F31CF3">
      <w:pPr>
        <w:spacing w:after="0" w:line="360" w:lineRule="auto"/>
        <w:rPr>
          <w:rFonts w:ascii="Arial" w:hAnsi="Arial" w:cs="Arial"/>
        </w:rPr>
      </w:pPr>
      <w:r w:rsidRPr="005D581B">
        <w:rPr>
          <w:rFonts w:ascii="Arial" w:hAnsi="Arial" w:cs="Arial"/>
        </w:rPr>
        <w:t xml:space="preserve">                                                  Sandra Lima Medeiros</w:t>
      </w:r>
    </w:p>
    <w:p w:rsidR="00F31CF3" w:rsidRPr="005D581B" w:rsidRDefault="00F31CF3" w:rsidP="00F5541F">
      <w:pPr>
        <w:spacing w:after="0" w:line="360" w:lineRule="auto"/>
        <w:jc w:val="center"/>
        <w:rPr>
          <w:rFonts w:ascii="Arial" w:hAnsi="Arial" w:cs="Arial"/>
          <w:b/>
        </w:rPr>
      </w:pPr>
      <w:r w:rsidRPr="005D581B">
        <w:rPr>
          <w:rFonts w:ascii="Arial" w:hAnsi="Arial" w:cs="Arial"/>
          <w:b/>
        </w:rPr>
        <w:t xml:space="preserve">Assessor de Controle Interno </w:t>
      </w:r>
      <w:r w:rsidR="00F5541F">
        <w:rPr>
          <w:rFonts w:ascii="Arial" w:hAnsi="Arial" w:cs="Arial"/>
          <w:b/>
        </w:rPr>
        <w:t>-</w:t>
      </w:r>
      <w:r w:rsidRPr="005D581B">
        <w:rPr>
          <w:rFonts w:ascii="Arial" w:hAnsi="Arial" w:cs="Arial"/>
          <w:b/>
        </w:rPr>
        <w:t xml:space="preserve"> Matrícula nº 118-0</w:t>
      </w:r>
    </w:p>
    <w:p w:rsidR="00F31CF3" w:rsidRPr="005D581B" w:rsidRDefault="00F31CF3" w:rsidP="00F31CF3">
      <w:pPr>
        <w:autoSpaceDE w:val="0"/>
        <w:autoSpaceDN w:val="0"/>
        <w:adjustRightInd w:val="0"/>
        <w:spacing w:after="0" w:line="360" w:lineRule="auto"/>
        <w:rPr>
          <w:rFonts w:ascii="Arial" w:hAnsi="Arial" w:cs="Arial"/>
          <w:b/>
        </w:rPr>
      </w:pPr>
    </w:p>
    <w:p w:rsidR="00F31CF3" w:rsidRPr="005D581B" w:rsidRDefault="005D581B" w:rsidP="00F31CF3">
      <w:pPr>
        <w:autoSpaceDE w:val="0"/>
        <w:autoSpaceDN w:val="0"/>
        <w:adjustRightInd w:val="0"/>
        <w:spacing w:after="0" w:line="360" w:lineRule="auto"/>
        <w:rPr>
          <w:rFonts w:ascii="Arial" w:hAnsi="Arial" w:cs="Arial"/>
          <w:b/>
        </w:rPr>
      </w:pPr>
      <w:r w:rsidRPr="005D581B">
        <w:rPr>
          <w:rFonts w:ascii="Arial" w:hAnsi="Arial" w:cs="Arial"/>
          <w:b/>
        </w:rPr>
        <w:t>De acordo.</w:t>
      </w:r>
    </w:p>
    <w:p w:rsidR="00F31CF3" w:rsidRPr="005D581B" w:rsidRDefault="00F31CF3" w:rsidP="00F31CF3">
      <w:pPr>
        <w:autoSpaceDE w:val="0"/>
        <w:autoSpaceDN w:val="0"/>
        <w:adjustRightInd w:val="0"/>
        <w:spacing w:after="0" w:line="360" w:lineRule="auto"/>
        <w:rPr>
          <w:rFonts w:ascii="Arial" w:hAnsi="Arial" w:cs="Arial"/>
          <w:b/>
        </w:rPr>
      </w:pPr>
    </w:p>
    <w:p w:rsidR="00F31CF3" w:rsidRPr="005D581B" w:rsidRDefault="00F31CF3" w:rsidP="00F31CF3">
      <w:pPr>
        <w:tabs>
          <w:tab w:val="left" w:pos="0"/>
        </w:tabs>
        <w:spacing w:after="0" w:line="360" w:lineRule="auto"/>
        <w:jc w:val="center"/>
        <w:rPr>
          <w:rFonts w:ascii="Arial" w:hAnsi="Arial" w:cs="Arial"/>
        </w:rPr>
      </w:pPr>
      <w:r w:rsidRPr="005D581B">
        <w:rPr>
          <w:rFonts w:ascii="Arial" w:hAnsi="Arial" w:cs="Arial"/>
        </w:rPr>
        <w:t>Fabrícia Costa Soares</w:t>
      </w:r>
    </w:p>
    <w:p w:rsidR="00DD2CE1" w:rsidRDefault="00F31CF3" w:rsidP="00F5541F">
      <w:pPr>
        <w:tabs>
          <w:tab w:val="left" w:pos="0"/>
        </w:tabs>
        <w:spacing w:after="0" w:line="360" w:lineRule="auto"/>
        <w:jc w:val="center"/>
        <w:rPr>
          <w:rFonts w:ascii="Arial" w:hAnsi="Arial" w:cs="Arial"/>
          <w:b/>
        </w:rPr>
      </w:pPr>
      <w:r w:rsidRPr="005D581B">
        <w:rPr>
          <w:rFonts w:ascii="Arial" w:hAnsi="Arial" w:cs="Arial"/>
          <w:b/>
        </w:rPr>
        <w:t xml:space="preserve">Superintendente de Controle Financeiro </w:t>
      </w:r>
      <w:r w:rsidR="00DD2CE1">
        <w:rPr>
          <w:rFonts w:ascii="Arial" w:hAnsi="Arial" w:cs="Arial"/>
          <w:b/>
        </w:rPr>
        <w:t>–</w:t>
      </w:r>
      <w:r w:rsidRPr="005D581B">
        <w:rPr>
          <w:rFonts w:ascii="Arial" w:hAnsi="Arial" w:cs="Arial"/>
          <w:b/>
        </w:rPr>
        <w:t xml:space="preserve"> SUCOF</w:t>
      </w:r>
    </w:p>
    <w:p w:rsidR="00F31CF3" w:rsidRPr="005D581B" w:rsidRDefault="00F5541F" w:rsidP="00F5541F">
      <w:pPr>
        <w:tabs>
          <w:tab w:val="left" w:pos="0"/>
        </w:tabs>
        <w:spacing w:after="0" w:line="360" w:lineRule="auto"/>
        <w:jc w:val="center"/>
        <w:rPr>
          <w:rFonts w:ascii="Arial" w:hAnsi="Arial" w:cs="Arial"/>
          <w:b/>
        </w:rPr>
        <w:sectPr w:rsidR="00F31CF3" w:rsidRPr="005D581B" w:rsidSect="005D581B">
          <w:headerReference w:type="default" r:id="rId8"/>
          <w:pgSz w:w="11906" w:h="16838"/>
          <w:pgMar w:top="1701" w:right="1700" w:bottom="1134" w:left="1701" w:header="709" w:footer="709" w:gutter="0"/>
          <w:cols w:space="708"/>
          <w:docGrid w:linePitch="360"/>
        </w:sectPr>
      </w:pPr>
      <w:r>
        <w:rPr>
          <w:rFonts w:ascii="Arial" w:hAnsi="Arial" w:cs="Arial"/>
          <w:b/>
        </w:rPr>
        <w:t xml:space="preserve"> </w:t>
      </w:r>
      <w:r w:rsidR="00F31CF3" w:rsidRPr="005D581B">
        <w:rPr>
          <w:rFonts w:ascii="Arial" w:hAnsi="Arial" w:cs="Arial"/>
          <w:b/>
        </w:rPr>
        <w:t>Matrícula nº 131</w:t>
      </w:r>
      <w:r w:rsidR="002903D6">
        <w:rPr>
          <w:rFonts w:ascii="Arial" w:hAnsi="Arial" w:cs="Arial"/>
          <w:b/>
        </w:rPr>
        <w:t>-7</w:t>
      </w:r>
    </w:p>
    <w:p w:rsidR="0023225D" w:rsidRPr="00EA0540" w:rsidRDefault="0023225D" w:rsidP="00D9601A">
      <w:pPr>
        <w:tabs>
          <w:tab w:val="left" w:pos="2352"/>
        </w:tabs>
        <w:spacing w:after="0" w:line="360" w:lineRule="auto"/>
        <w:jc w:val="both"/>
        <w:rPr>
          <w:rFonts w:ascii="Arial" w:hAnsi="Arial" w:cs="Arial"/>
          <w:sz w:val="24"/>
          <w:szCs w:val="24"/>
        </w:rPr>
      </w:pPr>
    </w:p>
    <w:p w:rsidR="00E22846" w:rsidRPr="00EA0540" w:rsidRDefault="00E22846" w:rsidP="00137DF5">
      <w:pPr>
        <w:tabs>
          <w:tab w:val="left" w:pos="0"/>
        </w:tabs>
        <w:spacing w:after="0" w:line="360" w:lineRule="auto"/>
        <w:jc w:val="center"/>
        <w:rPr>
          <w:rFonts w:ascii="Arial" w:hAnsi="Arial" w:cs="Arial"/>
          <w:bCs/>
          <w:sz w:val="24"/>
          <w:szCs w:val="24"/>
        </w:rPr>
      </w:pPr>
    </w:p>
    <w:sectPr w:rsidR="00E22846" w:rsidRPr="00EA0540" w:rsidSect="00137DF5">
      <w:headerReference w:type="default" r:id="rId9"/>
      <w:footerReference w:type="default" r:id="rId10"/>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BDF" w:rsidRDefault="00480BDF" w:rsidP="005F05D1">
      <w:pPr>
        <w:spacing w:after="0" w:line="240" w:lineRule="auto"/>
      </w:pPr>
      <w:r>
        <w:separator/>
      </w:r>
    </w:p>
  </w:endnote>
  <w:endnote w:type="continuationSeparator" w:id="1">
    <w:p w:rsidR="00480BDF" w:rsidRDefault="00480BDF" w:rsidP="005F05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49061"/>
      <w:docPartObj>
        <w:docPartGallery w:val="Page Numbers (Bottom of Page)"/>
        <w:docPartUnique/>
      </w:docPartObj>
    </w:sdtPr>
    <w:sdtContent>
      <w:p w:rsidR="00942607" w:rsidRDefault="00B871EF">
        <w:pPr>
          <w:pStyle w:val="Rodap"/>
          <w:jc w:val="center"/>
        </w:pPr>
        <w:fldSimple w:instr=" PAGE   \* MERGEFORMAT ">
          <w:r w:rsidR="00DF7ED9">
            <w:rPr>
              <w:noProof/>
            </w:rPr>
            <w:t>7</w:t>
          </w:r>
        </w:fldSimple>
      </w:p>
    </w:sdtContent>
  </w:sdt>
  <w:p w:rsidR="00942607" w:rsidRDefault="0094260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BDF" w:rsidRDefault="00480BDF" w:rsidP="005F05D1">
      <w:pPr>
        <w:spacing w:after="0" w:line="240" w:lineRule="auto"/>
      </w:pPr>
      <w:r>
        <w:separator/>
      </w:r>
    </w:p>
  </w:footnote>
  <w:footnote w:type="continuationSeparator" w:id="1">
    <w:p w:rsidR="00480BDF" w:rsidRDefault="00480BDF" w:rsidP="005F05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CF3" w:rsidRDefault="00B871EF" w:rsidP="003873CE">
    <w:pPr>
      <w:pStyle w:val="Cabealho"/>
      <w:tabs>
        <w:tab w:val="clear" w:pos="4252"/>
        <w:tab w:val="clear" w:pos="8504"/>
        <w:tab w:val="left" w:pos="3555"/>
        <w:tab w:val="center" w:pos="5102"/>
      </w:tabs>
    </w:pPr>
    <w:r>
      <w:rPr>
        <w:noProof/>
        <w:lang w:eastAsia="pt-BR"/>
      </w:rPr>
      <w:pict>
        <v:shapetype id="_x0000_t202" coordsize="21600,21600" o:spt="202" path="m,l,21600r21600,l21600,xe">
          <v:stroke joinstyle="miter"/>
          <v:path gradientshapeok="t" o:connecttype="rect"/>
        </v:shapetype>
        <v:shape id="_x0000_s4101" type="#_x0000_t202" style="position:absolute;margin-left:104.7pt;margin-top:-18.9pt;width:330pt;height:40.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style="mso-next-textbox:#_x0000_s4101">
            <w:txbxContent>
              <w:p w:rsidR="00F31CF3" w:rsidRPr="0098367C" w:rsidRDefault="00F31CF3" w:rsidP="003873CE">
                <w:pPr>
                  <w:jc w:val="center"/>
                  <w:rPr>
                    <w:rFonts w:ascii="Myriad Pro" w:eastAsia="Times New Roman" w:hAnsi="Myriad Pro"/>
                    <w:b/>
                    <w:color w:val="FFFFFF"/>
                    <w:sz w:val="62"/>
                  </w:rPr>
                </w:pPr>
                <w:r w:rsidRPr="0098367C">
                  <w:rPr>
                    <w:rFonts w:ascii="Myriad Pro" w:eastAsia="Times New Roman" w:hAnsi="Myriad Pro"/>
                    <w:b/>
                    <w:color w:val="FFFFFF"/>
                    <w:sz w:val="62"/>
                  </w:rPr>
                  <w:t>Parecer</w:t>
                </w:r>
              </w:p>
            </w:txbxContent>
          </v:textbox>
        </v:shape>
      </w:pict>
    </w:r>
    <w:r>
      <w:rPr>
        <w:noProof/>
        <w:lang w:eastAsia="pt-BR"/>
      </w:rPr>
      <w:pict>
        <v:shape id="_x0000_s4102" type="#_x0000_t202" style="position:absolute;margin-left:461.7pt;margin-top:11.1pt;width:33pt;height:26.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style="mso-next-textbox:#_x0000_s4102">
            <w:txbxContent>
              <w:p w:rsidR="00F31CF3" w:rsidRPr="003068B9" w:rsidRDefault="00F31CF3" w:rsidP="003873CE">
                <w:pPr>
                  <w:jc w:val="center"/>
                  <w:rPr>
                    <w:rFonts w:ascii="Arial" w:eastAsia="Times New Roman" w:hAnsi="Arial" w:cs="Arial"/>
                    <w:sz w:val="24"/>
                    <w:szCs w:val="24"/>
                  </w:rPr>
                </w:pPr>
                <w:r w:rsidRPr="003068B9">
                  <w:rPr>
                    <w:rFonts w:ascii="Arial" w:eastAsia="Times New Roman" w:hAnsi="Arial" w:cs="Arial"/>
                    <w:sz w:val="24"/>
                    <w:szCs w:val="24"/>
                  </w:rPr>
                  <w:t>00</w:t>
                </w:r>
              </w:p>
            </w:txbxContent>
          </v:textbox>
        </v:shape>
      </w:pict>
    </w: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4100" type="#_x0000_t75" alt="padrão.png" style="position:absolute;margin-left:-75.3pt;margin-top:-35.45pt;width:577.5pt;height:84.05pt;z-index:251664384;visibility:visible">
          <v:imagedata r:id="rId1" o:title="padrão"/>
          <w10:wrap type="topAndBottom"/>
        </v:shape>
      </w:pict>
    </w:r>
    <w:r w:rsidR="00F31CF3">
      <w:t xml:space="preserve">    </w:t>
    </w:r>
    <w:r w:rsidR="00F31CF3">
      <w:tab/>
      <w:t xml:space="preserve">      </w:t>
    </w:r>
    <w:r w:rsidR="00F31CF3">
      <w:tab/>
    </w:r>
  </w:p>
  <w:p w:rsidR="00F31CF3" w:rsidRDefault="00F31CF3">
    <w:pPr>
      <w:pStyle w:val="Cabealho"/>
    </w:pPr>
  </w:p>
  <w:p w:rsidR="00F31CF3" w:rsidRDefault="00F31CF3">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607" w:rsidRDefault="00942607">
    <w:pPr>
      <w:pStyle w:val="Cabealho"/>
    </w:pPr>
    <w:r>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-450215</wp:posOffset>
          </wp:positionV>
          <wp:extent cx="7334250" cy="1067435"/>
          <wp:effectExtent l="0" t="0" r="0" b="0"/>
          <wp:wrapTopAndBottom/>
          <wp:docPr id="3"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34250" cy="1067435"/>
                  </a:xfrm>
                  <a:prstGeom prst="rect">
                    <a:avLst/>
                  </a:prstGeom>
                  <a:noFill/>
                </pic:spPr>
              </pic:pic>
            </a:graphicData>
          </a:graphic>
        </wp:anchor>
      </w:drawing>
    </w:r>
    <w:r w:rsidR="00B871EF">
      <w:rPr>
        <w:noProof/>
        <w:lang w:eastAsia="pt-BR"/>
      </w:rPr>
      <w:pict>
        <v:shapetype id="_x0000_t202" coordsize="21600,21600" o:spt="202" path="m,l,21600r21600,l21600,xe">
          <v:stroke joinstyle="miter"/>
          <v:path gradientshapeok="t" o:connecttype="rect"/>
        </v:shapetype>
        <v:shape id="Text Box 2" o:spid="_x0000_s4098" type="#_x0000_t202" style="position:absolute;margin-left:104.7pt;margin-top:-7.65pt;width:330pt;height:40.5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942607" w:rsidRPr="0098367C" w:rsidRDefault="00942607" w:rsidP="002A1BE0">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B871EF">
      <w:rPr>
        <w:noProof/>
        <w:lang w:eastAsia="pt-BR"/>
      </w:rPr>
      <w:pict>
        <v:shape id="Text Box 3" o:spid="_x0000_s4097" type="#_x0000_t202" style="position:absolute;margin-left:461.7pt;margin-top:22.35pt;width:33pt;height:26.2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942607" w:rsidRPr="003068B9" w:rsidRDefault="00942607" w:rsidP="002A1BE0">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E24F0"/>
    <w:multiLevelType w:val="hybridMultilevel"/>
    <w:tmpl w:val="E05A8AC0"/>
    <w:lvl w:ilvl="0" w:tplc="856CE5F8">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0722"/>
    <o:shapelayout v:ext="edit">
      <o:idmap v:ext="edit" data="4"/>
    </o:shapelayout>
  </w:hdrShapeDefaults>
  <w:footnotePr>
    <w:footnote w:id="0"/>
    <w:footnote w:id="1"/>
  </w:footnotePr>
  <w:endnotePr>
    <w:endnote w:id="0"/>
    <w:endnote w:id="1"/>
  </w:endnotePr>
  <w:compat/>
  <w:rsids>
    <w:rsidRoot w:val="008B1CA4"/>
    <w:rsid w:val="00000521"/>
    <w:rsid w:val="00000E0E"/>
    <w:rsid w:val="00001093"/>
    <w:rsid w:val="0000116B"/>
    <w:rsid w:val="00003290"/>
    <w:rsid w:val="000047C3"/>
    <w:rsid w:val="00006D5A"/>
    <w:rsid w:val="00006DA5"/>
    <w:rsid w:val="00013FC3"/>
    <w:rsid w:val="00015CB6"/>
    <w:rsid w:val="000228FC"/>
    <w:rsid w:val="00022EEF"/>
    <w:rsid w:val="00024508"/>
    <w:rsid w:val="000270D3"/>
    <w:rsid w:val="000302A7"/>
    <w:rsid w:val="00030EAC"/>
    <w:rsid w:val="00035B74"/>
    <w:rsid w:val="00037D2A"/>
    <w:rsid w:val="0004148A"/>
    <w:rsid w:val="00043D49"/>
    <w:rsid w:val="00046232"/>
    <w:rsid w:val="000471ED"/>
    <w:rsid w:val="00050FD9"/>
    <w:rsid w:val="00051835"/>
    <w:rsid w:val="00052297"/>
    <w:rsid w:val="000527CF"/>
    <w:rsid w:val="00054D6A"/>
    <w:rsid w:val="00055D2D"/>
    <w:rsid w:val="000603C9"/>
    <w:rsid w:val="00061D27"/>
    <w:rsid w:val="00062F62"/>
    <w:rsid w:val="00064217"/>
    <w:rsid w:val="00065F91"/>
    <w:rsid w:val="00067A73"/>
    <w:rsid w:val="00071C6A"/>
    <w:rsid w:val="000737D6"/>
    <w:rsid w:val="000741FB"/>
    <w:rsid w:val="0007520F"/>
    <w:rsid w:val="00076B9F"/>
    <w:rsid w:val="00080A32"/>
    <w:rsid w:val="00081B10"/>
    <w:rsid w:val="0008484A"/>
    <w:rsid w:val="00084D3C"/>
    <w:rsid w:val="00084D4F"/>
    <w:rsid w:val="000867D3"/>
    <w:rsid w:val="00090C61"/>
    <w:rsid w:val="0009674D"/>
    <w:rsid w:val="00097BA2"/>
    <w:rsid w:val="000A00C6"/>
    <w:rsid w:val="000A18A2"/>
    <w:rsid w:val="000A1A63"/>
    <w:rsid w:val="000A2250"/>
    <w:rsid w:val="000A29CB"/>
    <w:rsid w:val="000A613B"/>
    <w:rsid w:val="000A75E5"/>
    <w:rsid w:val="000A7E79"/>
    <w:rsid w:val="000B0CF2"/>
    <w:rsid w:val="000B3107"/>
    <w:rsid w:val="000B50BA"/>
    <w:rsid w:val="000B5F26"/>
    <w:rsid w:val="000B79A7"/>
    <w:rsid w:val="000C52BF"/>
    <w:rsid w:val="000C7D6D"/>
    <w:rsid w:val="000D1839"/>
    <w:rsid w:val="000D57E7"/>
    <w:rsid w:val="000E13C4"/>
    <w:rsid w:val="000E1E26"/>
    <w:rsid w:val="000E5040"/>
    <w:rsid w:val="000E5303"/>
    <w:rsid w:val="000E5FFC"/>
    <w:rsid w:val="000E6473"/>
    <w:rsid w:val="000F1F8E"/>
    <w:rsid w:val="001004AA"/>
    <w:rsid w:val="00101E07"/>
    <w:rsid w:val="00105994"/>
    <w:rsid w:val="00112222"/>
    <w:rsid w:val="001158D0"/>
    <w:rsid w:val="001171DA"/>
    <w:rsid w:val="0012585F"/>
    <w:rsid w:val="001273D1"/>
    <w:rsid w:val="0013199E"/>
    <w:rsid w:val="00134245"/>
    <w:rsid w:val="00134256"/>
    <w:rsid w:val="00135B5C"/>
    <w:rsid w:val="00135DCA"/>
    <w:rsid w:val="00137DF5"/>
    <w:rsid w:val="00140927"/>
    <w:rsid w:val="00140B93"/>
    <w:rsid w:val="001479F6"/>
    <w:rsid w:val="00152B34"/>
    <w:rsid w:val="00154758"/>
    <w:rsid w:val="001555F6"/>
    <w:rsid w:val="00156E93"/>
    <w:rsid w:val="00166BD2"/>
    <w:rsid w:val="001734C0"/>
    <w:rsid w:val="00176118"/>
    <w:rsid w:val="001804CD"/>
    <w:rsid w:val="00182E4C"/>
    <w:rsid w:val="00183EBB"/>
    <w:rsid w:val="001923D8"/>
    <w:rsid w:val="00195881"/>
    <w:rsid w:val="00196F3A"/>
    <w:rsid w:val="001A1720"/>
    <w:rsid w:val="001A1A57"/>
    <w:rsid w:val="001A7A4D"/>
    <w:rsid w:val="001A7A97"/>
    <w:rsid w:val="001B5CFF"/>
    <w:rsid w:val="001C5239"/>
    <w:rsid w:val="001C5A7E"/>
    <w:rsid w:val="001C5E40"/>
    <w:rsid w:val="001C69B0"/>
    <w:rsid w:val="001D19B6"/>
    <w:rsid w:val="001D3282"/>
    <w:rsid w:val="001D3BB2"/>
    <w:rsid w:val="001D50E5"/>
    <w:rsid w:val="001D54F8"/>
    <w:rsid w:val="001D6021"/>
    <w:rsid w:val="001D60EE"/>
    <w:rsid w:val="001E04CE"/>
    <w:rsid w:val="001E2F65"/>
    <w:rsid w:val="001E7408"/>
    <w:rsid w:val="001F0CD3"/>
    <w:rsid w:val="001F319E"/>
    <w:rsid w:val="001F3388"/>
    <w:rsid w:val="001F5C81"/>
    <w:rsid w:val="001F767F"/>
    <w:rsid w:val="00203066"/>
    <w:rsid w:val="0021143C"/>
    <w:rsid w:val="002149EC"/>
    <w:rsid w:val="0021558D"/>
    <w:rsid w:val="00217007"/>
    <w:rsid w:val="002179A3"/>
    <w:rsid w:val="00224E1E"/>
    <w:rsid w:val="00226C29"/>
    <w:rsid w:val="00231015"/>
    <w:rsid w:val="0023225D"/>
    <w:rsid w:val="002356C3"/>
    <w:rsid w:val="00235CCE"/>
    <w:rsid w:val="002408A6"/>
    <w:rsid w:val="00242069"/>
    <w:rsid w:val="002434CD"/>
    <w:rsid w:val="00247048"/>
    <w:rsid w:val="0024772C"/>
    <w:rsid w:val="00250577"/>
    <w:rsid w:val="00252F8E"/>
    <w:rsid w:val="0025364E"/>
    <w:rsid w:val="00255124"/>
    <w:rsid w:val="002609D8"/>
    <w:rsid w:val="00260AF8"/>
    <w:rsid w:val="002733EB"/>
    <w:rsid w:val="0027398F"/>
    <w:rsid w:val="00273DA8"/>
    <w:rsid w:val="00277170"/>
    <w:rsid w:val="00280A8A"/>
    <w:rsid w:val="00282E33"/>
    <w:rsid w:val="0028717E"/>
    <w:rsid w:val="00290182"/>
    <w:rsid w:val="002903D6"/>
    <w:rsid w:val="002941E4"/>
    <w:rsid w:val="002949EF"/>
    <w:rsid w:val="00295A56"/>
    <w:rsid w:val="00297040"/>
    <w:rsid w:val="00297496"/>
    <w:rsid w:val="00297732"/>
    <w:rsid w:val="00297CB4"/>
    <w:rsid w:val="002A1BE0"/>
    <w:rsid w:val="002A1F5E"/>
    <w:rsid w:val="002A33E2"/>
    <w:rsid w:val="002A430A"/>
    <w:rsid w:val="002B1445"/>
    <w:rsid w:val="002B5E24"/>
    <w:rsid w:val="002C2109"/>
    <w:rsid w:val="002C23CE"/>
    <w:rsid w:val="002C3875"/>
    <w:rsid w:val="002D014D"/>
    <w:rsid w:val="002D0CBD"/>
    <w:rsid w:val="002D38EF"/>
    <w:rsid w:val="002D4BCC"/>
    <w:rsid w:val="002D4BD1"/>
    <w:rsid w:val="002D678D"/>
    <w:rsid w:val="002D71DC"/>
    <w:rsid w:val="002D7355"/>
    <w:rsid w:val="002E3780"/>
    <w:rsid w:val="002E7352"/>
    <w:rsid w:val="002E762A"/>
    <w:rsid w:val="002F30A1"/>
    <w:rsid w:val="002F3A5F"/>
    <w:rsid w:val="002F460E"/>
    <w:rsid w:val="002F7952"/>
    <w:rsid w:val="0030734E"/>
    <w:rsid w:val="00312DF5"/>
    <w:rsid w:val="0032062B"/>
    <w:rsid w:val="0032068D"/>
    <w:rsid w:val="00330792"/>
    <w:rsid w:val="003354A7"/>
    <w:rsid w:val="00336CBE"/>
    <w:rsid w:val="003518A7"/>
    <w:rsid w:val="00351FF4"/>
    <w:rsid w:val="00355AAE"/>
    <w:rsid w:val="00355C75"/>
    <w:rsid w:val="00365009"/>
    <w:rsid w:val="0036548D"/>
    <w:rsid w:val="0037542F"/>
    <w:rsid w:val="00376389"/>
    <w:rsid w:val="0038499B"/>
    <w:rsid w:val="00384BEA"/>
    <w:rsid w:val="003921EE"/>
    <w:rsid w:val="00395C12"/>
    <w:rsid w:val="00397D84"/>
    <w:rsid w:val="00397E5D"/>
    <w:rsid w:val="003A2074"/>
    <w:rsid w:val="003A38B8"/>
    <w:rsid w:val="003A3FD3"/>
    <w:rsid w:val="003A4B86"/>
    <w:rsid w:val="003A5B4D"/>
    <w:rsid w:val="003A6E99"/>
    <w:rsid w:val="003B18EC"/>
    <w:rsid w:val="003B422A"/>
    <w:rsid w:val="003B4F7C"/>
    <w:rsid w:val="003C22C7"/>
    <w:rsid w:val="003C33F5"/>
    <w:rsid w:val="003C6F3F"/>
    <w:rsid w:val="003D198C"/>
    <w:rsid w:val="003D2FBF"/>
    <w:rsid w:val="003D3120"/>
    <w:rsid w:val="003D3D34"/>
    <w:rsid w:val="003D4BE0"/>
    <w:rsid w:val="003D6EC7"/>
    <w:rsid w:val="003D7162"/>
    <w:rsid w:val="003E15DB"/>
    <w:rsid w:val="003E2F73"/>
    <w:rsid w:val="003E3508"/>
    <w:rsid w:val="003E68A9"/>
    <w:rsid w:val="003E6B90"/>
    <w:rsid w:val="003F2F2E"/>
    <w:rsid w:val="003F4574"/>
    <w:rsid w:val="003F4C4D"/>
    <w:rsid w:val="00401164"/>
    <w:rsid w:val="0040300E"/>
    <w:rsid w:val="004038FB"/>
    <w:rsid w:val="00406C18"/>
    <w:rsid w:val="00410E96"/>
    <w:rsid w:val="00411FE9"/>
    <w:rsid w:val="00414520"/>
    <w:rsid w:val="004154EC"/>
    <w:rsid w:val="004170C7"/>
    <w:rsid w:val="004177AC"/>
    <w:rsid w:val="00425580"/>
    <w:rsid w:val="004255F6"/>
    <w:rsid w:val="004257BE"/>
    <w:rsid w:val="00425947"/>
    <w:rsid w:val="004264C4"/>
    <w:rsid w:val="00427D65"/>
    <w:rsid w:val="00427FC4"/>
    <w:rsid w:val="004315BD"/>
    <w:rsid w:val="0043610F"/>
    <w:rsid w:val="004361DF"/>
    <w:rsid w:val="00443E31"/>
    <w:rsid w:val="00444DF1"/>
    <w:rsid w:val="00450A6E"/>
    <w:rsid w:val="00451101"/>
    <w:rsid w:val="0045251C"/>
    <w:rsid w:val="00453159"/>
    <w:rsid w:val="004535E5"/>
    <w:rsid w:val="00453FC8"/>
    <w:rsid w:val="004559AA"/>
    <w:rsid w:val="0045740C"/>
    <w:rsid w:val="00461A62"/>
    <w:rsid w:val="00471206"/>
    <w:rsid w:val="00473284"/>
    <w:rsid w:val="00474222"/>
    <w:rsid w:val="0048085F"/>
    <w:rsid w:val="00480BDF"/>
    <w:rsid w:val="00481FA5"/>
    <w:rsid w:val="0048521E"/>
    <w:rsid w:val="00485482"/>
    <w:rsid w:val="004877CD"/>
    <w:rsid w:val="00487EFD"/>
    <w:rsid w:val="0049346F"/>
    <w:rsid w:val="004A3A3A"/>
    <w:rsid w:val="004A4316"/>
    <w:rsid w:val="004B0906"/>
    <w:rsid w:val="004B65B4"/>
    <w:rsid w:val="004B7F03"/>
    <w:rsid w:val="004C3D2A"/>
    <w:rsid w:val="004C6029"/>
    <w:rsid w:val="004D1423"/>
    <w:rsid w:val="004D4D3D"/>
    <w:rsid w:val="004D69BB"/>
    <w:rsid w:val="004D7B47"/>
    <w:rsid w:val="004E4DC4"/>
    <w:rsid w:val="004E622F"/>
    <w:rsid w:val="004E6325"/>
    <w:rsid w:val="004E7AF2"/>
    <w:rsid w:val="004F09A5"/>
    <w:rsid w:val="004F1EC3"/>
    <w:rsid w:val="004F4F93"/>
    <w:rsid w:val="004F53F2"/>
    <w:rsid w:val="004F5A9A"/>
    <w:rsid w:val="004F5B56"/>
    <w:rsid w:val="004F5EDD"/>
    <w:rsid w:val="004F6258"/>
    <w:rsid w:val="00505AE9"/>
    <w:rsid w:val="00511706"/>
    <w:rsid w:val="00513243"/>
    <w:rsid w:val="005137E6"/>
    <w:rsid w:val="005144F2"/>
    <w:rsid w:val="005245DC"/>
    <w:rsid w:val="005258C8"/>
    <w:rsid w:val="00526086"/>
    <w:rsid w:val="0052777C"/>
    <w:rsid w:val="005300AD"/>
    <w:rsid w:val="00530F6D"/>
    <w:rsid w:val="0053432F"/>
    <w:rsid w:val="00536150"/>
    <w:rsid w:val="0054057A"/>
    <w:rsid w:val="00544604"/>
    <w:rsid w:val="0054724D"/>
    <w:rsid w:val="005550C2"/>
    <w:rsid w:val="00555449"/>
    <w:rsid w:val="005562FE"/>
    <w:rsid w:val="00557CE6"/>
    <w:rsid w:val="00560368"/>
    <w:rsid w:val="005625B6"/>
    <w:rsid w:val="005648B7"/>
    <w:rsid w:val="00564CC3"/>
    <w:rsid w:val="00567911"/>
    <w:rsid w:val="005720A2"/>
    <w:rsid w:val="005731A1"/>
    <w:rsid w:val="005758FD"/>
    <w:rsid w:val="00577EE2"/>
    <w:rsid w:val="00580189"/>
    <w:rsid w:val="0058076E"/>
    <w:rsid w:val="005819CC"/>
    <w:rsid w:val="00582E1A"/>
    <w:rsid w:val="005870BD"/>
    <w:rsid w:val="0059048B"/>
    <w:rsid w:val="005914F9"/>
    <w:rsid w:val="00592311"/>
    <w:rsid w:val="0059728A"/>
    <w:rsid w:val="005A130D"/>
    <w:rsid w:val="005A38FF"/>
    <w:rsid w:val="005A4029"/>
    <w:rsid w:val="005A439F"/>
    <w:rsid w:val="005B47D7"/>
    <w:rsid w:val="005C4266"/>
    <w:rsid w:val="005C524A"/>
    <w:rsid w:val="005D31FD"/>
    <w:rsid w:val="005D5654"/>
    <w:rsid w:val="005D581B"/>
    <w:rsid w:val="005D665F"/>
    <w:rsid w:val="005D7E09"/>
    <w:rsid w:val="005D7ECD"/>
    <w:rsid w:val="005E164B"/>
    <w:rsid w:val="005E36EC"/>
    <w:rsid w:val="005E77D3"/>
    <w:rsid w:val="005F05D1"/>
    <w:rsid w:val="005F06B9"/>
    <w:rsid w:val="006001EB"/>
    <w:rsid w:val="0060043D"/>
    <w:rsid w:val="00601474"/>
    <w:rsid w:val="00606DDD"/>
    <w:rsid w:val="0061113A"/>
    <w:rsid w:val="006124F2"/>
    <w:rsid w:val="00613095"/>
    <w:rsid w:val="00613819"/>
    <w:rsid w:val="00616A30"/>
    <w:rsid w:val="00620351"/>
    <w:rsid w:val="0062112C"/>
    <w:rsid w:val="006266A1"/>
    <w:rsid w:val="00626970"/>
    <w:rsid w:val="006355BB"/>
    <w:rsid w:val="00635F9D"/>
    <w:rsid w:val="00641DD9"/>
    <w:rsid w:val="006430C0"/>
    <w:rsid w:val="00643861"/>
    <w:rsid w:val="0064641F"/>
    <w:rsid w:val="00652910"/>
    <w:rsid w:val="00653814"/>
    <w:rsid w:val="00654249"/>
    <w:rsid w:val="00655F61"/>
    <w:rsid w:val="00656488"/>
    <w:rsid w:val="00664D91"/>
    <w:rsid w:val="00666C47"/>
    <w:rsid w:val="00670ACB"/>
    <w:rsid w:val="00670DAC"/>
    <w:rsid w:val="00673C64"/>
    <w:rsid w:val="00674793"/>
    <w:rsid w:val="00674F18"/>
    <w:rsid w:val="00680AF0"/>
    <w:rsid w:val="00680B0C"/>
    <w:rsid w:val="0068297C"/>
    <w:rsid w:val="006846D7"/>
    <w:rsid w:val="00685F9C"/>
    <w:rsid w:val="00687338"/>
    <w:rsid w:val="00687D38"/>
    <w:rsid w:val="00690174"/>
    <w:rsid w:val="006934EF"/>
    <w:rsid w:val="00694B58"/>
    <w:rsid w:val="00697513"/>
    <w:rsid w:val="0069767F"/>
    <w:rsid w:val="006A03A4"/>
    <w:rsid w:val="006A5EE7"/>
    <w:rsid w:val="006C0BE0"/>
    <w:rsid w:val="006C2204"/>
    <w:rsid w:val="006C6323"/>
    <w:rsid w:val="006C6620"/>
    <w:rsid w:val="006D0A97"/>
    <w:rsid w:val="006D0AA7"/>
    <w:rsid w:val="006D7718"/>
    <w:rsid w:val="006E0147"/>
    <w:rsid w:val="006E5C9F"/>
    <w:rsid w:val="006F5147"/>
    <w:rsid w:val="006F599E"/>
    <w:rsid w:val="00701716"/>
    <w:rsid w:val="00703723"/>
    <w:rsid w:val="00704BD8"/>
    <w:rsid w:val="00706173"/>
    <w:rsid w:val="00706E88"/>
    <w:rsid w:val="00711BB3"/>
    <w:rsid w:val="00713070"/>
    <w:rsid w:val="007132A4"/>
    <w:rsid w:val="00713322"/>
    <w:rsid w:val="00713502"/>
    <w:rsid w:val="00713E2E"/>
    <w:rsid w:val="0071674B"/>
    <w:rsid w:val="007221F1"/>
    <w:rsid w:val="007237CB"/>
    <w:rsid w:val="00724774"/>
    <w:rsid w:val="0073277F"/>
    <w:rsid w:val="007353B9"/>
    <w:rsid w:val="0074214D"/>
    <w:rsid w:val="00743468"/>
    <w:rsid w:val="0074371C"/>
    <w:rsid w:val="00743C51"/>
    <w:rsid w:val="007445ED"/>
    <w:rsid w:val="00745768"/>
    <w:rsid w:val="0075770D"/>
    <w:rsid w:val="0076082B"/>
    <w:rsid w:val="007614F9"/>
    <w:rsid w:val="007619C5"/>
    <w:rsid w:val="00762FBE"/>
    <w:rsid w:val="0076563C"/>
    <w:rsid w:val="00774240"/>
    <w:rsid w:val="00775014"/>
    <w:rsid w:val="00775774"/>
    <w:rsid w:val="00782FC9"/>
    <w:rsid w:val="00784FE5"/>
    <w:rsid w:val="00785727"/>
    <w:rsid w:val="00786A68"/>
    <w:rsid w:val="00786D29"/>
    <w:rsid w:val="00787C30"/>
    <w:rsid w:val="00793578"/>
    <w:rsid w:val="00793689"/>
    <w:rsid w:val="0079592F"/>
    <w:rsid w:val="0079598E"/>
    <w:rsid w:val="00795E62"/>
    <w:rsid w:val="007A2168"/>
    <w:rsid w:val="007A6AB4"/>
    <w:rsid w:val="007A74BD"/>
    <w:rsid w:val="007B4603"/>
    <w:rsid w:val="007B6F9D"/>
    <w:rsid w:val="007B7124"/>
    <w:rsid w:val="007B7CA1"/>
    <w:rsid w:val="007C089D"/>
    <w:rsid w:val="007C10D2"/>
    <w:rsid w:val="007C13BE"/>
    <w:rsid w:val="007C23E5"/>
    <w:rsid w:val="007C6B1C"/>
    <w:rsid w:val="007C70F4"/>
    <w:rsid w:val="007D0B20"/>
    <w:rsid w:val="007D167B"/>
    <w:rsid w:val="007D527D"/>
    <w:rsid w:val="007D6FC5"/>
    <w:rsid w:val="007D7438"/>
    <w:rsid w:val="007D7A86"/>
    <w:rsid w:val="007E1232"/>
    <w:rsid w:val="007E2948"/>
    <w:rsid w:val="007E612E"/>
    <w:rsid w:val="007E64ED"/>
    <w:rsid w:val="007E65E6"/>
    <w:rsid w:val="007F1FB5"/>
    <w:rsid w:val="007F30E4"/>
    <w:rsid w:val="007F4F81"/>
    <w:rsid w:val="0080311A"/>
    <w:rsid w:val="0080479F"/>
    <w:rsid w:val="00806250"/>
    <w:rsid w:val="008075B0"/>
    <w:rsid w:val="0081519C"/>
    <w:rsid w:val="00815383"/>
    <w:rsid w:val="008154D8"/>
    <w:rsid w:val="00817198"/>
    <w:rsid w:val="00822306"/>
    <w:rsid w:val="00822EDD"/>
    <w:rsid w:val="00826755"/>
    <w:rsid w:val="008279AE"/>
    <w:rsid w:val="00835954"/>
    <w:rsid w:val="00842C03"/>
    <w:rsid w:val="00843755"/>
    <w:rsid w:val="0084779B"/>
    <w:rsid w:val="008509A0"/>
    <w:rsid w:val="00853482"/>
    <w:rsid w:val="00861B2B"/>
    <w:rsid w:val="00862CB5"/>
    <w:rsid w:val="00863C98"/>
    <w:rsid w:val="008656C0"/>
    <w:rsid w:val="008740E2"/>
    <w:rsid w:val="0087723E"/>
    <w:rsid w:val="0088062C"/>
    <w:rsid w:val="00880B2D"/>
    <w:rsid w:val="00882118"/>
    <w:rsid w:val="0088229D"/>
    <w:rsid w:val="0088323E"/>
    <w:rsid w:val="0088597F"/>
    <w:rsid w:val="00885DB9"/>
    <w:rsid w:val="00891199"/>
    <w:rsid w:val="008919FD"/>
    <w:rsid w:val="00892E9F"/>
    <w:rsid w:val="00893E7F"/>
    <w:rsid w:val="008A0C56"/>
    <w:rsid w:val="008A104D"/>
    <w:rsid w:val="008A15E4"/>
    <w:rsid w:val="008A294B"/>
    <w:rsid w:val="008A74C9"/>
    <w:rsid w:val="008B13FC"/>
    <w:rsid w:val="008B1466"/>
    <w:rsid w:val="008B19CD"/>
    <w:rsid w:val="008B1CA4"/>
    <w:rsid w:val="008B4130"/>
    <w:rsid w:val="008C2B12"/>
    <w:rsid w:val="008C3B63"/>
    <w:rsid w:val="008C5902"/>
    <w:rsid w:val="008C5CA3"/>
    <w:rsid w:val="008C6BE5"/>
    <w:rsid w:val="008D0BA1"/>
    <w:rsid w:val="008D383B"/>
    <w:rsid w:val="008D573F"/>
    <w:rsid w:val="008E217C"/>
    <w:rsid w:val="008E390A"/>
    <w:rsid w:val="008E6E4E"/>
    <w:rsid w:val="008E7DB0"/>
    <w:rsid w:val="008F2B61"/>
    <w:rsid w:val="008F3291"/>
    <w:rsid w:val="00900F67"/>
    <w:rsid w:val="00901E24"/>
    <w:rsid w:val="00906DD9"/>
    <w:rsid w:val="0090776B"/>
    <w:rsid w:val="009133BE"/>
    <w:rsid w:val="00914266"/>
    <w:rsid w:val="009218AC"/>
    <w:rsid w:val="00924690"/>
    <w:rsid w:val="00924A90"/>
    <w:rsid w:val="00924BF3"/>
    <w:rsid w:val="00924E5A"/>
    <w:rsid w:val="009250D1"/>
    <w:rsid w:val="009275F3"/>
    <w:rsid w:val="0092794A"/>
    <w:rsid w:val="009303D8"/>
    <w:rsid w:val="00931B4B"/>
    <w:rsid w:val="00933BC9"/>
    <w:rsid w:val="00935062"/>
    <w:rsid w:val="00935F4B"/>
    <w:rsid w:val="00937311"/>
    <w:rsid w:val="009379F3"/>
    <w:rsid w:val="009412A6"/>
    <w:rsid w:val="00941B04"/>
    <w:rsid w:val="00942607"/>
    <w:rsid w:val="00942F77"/>
    <w:rsid w:val="00944C45"/>
    <w:rsid w:val="00945542"/>
    <w:rsid w:val="00952896"/>
    <w:rsid w:val="00954638"/>
    <w:rsid w:val="00967727"/>
    <w:rsid w:val="00967ACD"/>
    <w:rsid w:val="00967FBD"/>
    <w:rsid w:val="009719A5"/>
    <w:rsid w:val="00972737"/>
    <w:rsid w:val="0097316A"/>
    <w:rsid w:val="0097503C"/>
    <w:rsid w:val="0097675F"/>
    <w:rsid w:val="00976FAB"/>
    <w:rsid w:val="00982166"/>
    <w:rsid w:val="009830A4"/>
    <w:rsid w:val="00983162"/>
    <w:rsid w:val="00983A66"/>
    <w:rsid w:val="00985A5F"/>
    <w:rsid w:val="00986919"/>
    <w:rsid w:val="00992B97"/>
    <w:rsid w:val="009946F2"/>
    <w:rsid w:val="00994DD8"/>
    <w:rsid w:val="00996D21"/>
    <w:rsid w:val="009971CC"/>
    <w:rsid w:val="009975A3"/>
    <w:rsid w:val="009976C9"/>
    <w:rsid w:val="009A125D"/>
    <w:rsid w:val="009A1939"/>
    <w:rsid w:val="009A3A0A"/>
    <w:rsid w:val="009A5E62"/>
    <w:rsid w:val="009A75FD"/>
    <w:rsid w:val="009B34D3"/>
    <w:rsid w:val="009B43B2"/>
    <w:rsid w:val="009C06E8"/>
    <w:rsid w:val="009C151F"/>
    <w:rsid w:val="009C2818"/>
    <w:rsid w:val="009C3D7E"/>
    <w:rsid w:val="009C5D5C"/>
    <w:rsid w:val="009D254E"/>
    <w:rsid w:val="009D344C"/>
    <w:rsid w:val="009D7514"/>
    <w:rsid w:val="009E014F"/>
    <w:rsid w:val="009E02F4"/>
    <w:rsid w:val="009E0D76"/>
    <w:rsid w:val="009E1B19"/>
    <w:rsid w:val="009E2558"/>
    <w:rsid w:val="009E7471"/>
    <w:rsid w:val="009F057B"/>
    <w:rsid w:val="009F05C6"/>
    <w:rsid w:val="009F090F"/>
    <w:rsid w:val="009F4139"/>
    <w:rsid w:val="009F5A5C"/>
    <w:rsid w:val="009F6804"/>
    <w:rsid w:val="009F72FC"/>
    <w:rsid w:val="00A03649"/>
    <w:rsid w:val="00A04F72"/>
    <w:rsid w:val="00A114BC"/>
    <w:rsid w:val="00A14A3E"/>
    <w:rsid w:val="00A14F76"/>
    <w:rsid w:val="00A15521"/>
    <w:rsid w:val="00A20476"/>
    <w:rsid w:val="00A239E4"/>
    <w:rsid w:val="00A257D8"/>
    <w:rsid w:val="00A35260"/>
    <w:rsid w:val="00A36077"/>
    <w:rsid w:val="00A37772"/>
    <w:rsid w:val="00A41B21"/>
    <w:rsid w:val="00A41F2C"/>
    <w:rsid w:val="00A43D59"/>
    <w:rsid w:val="00A440D4"/>
    <w:rsid w:val="00A44F2E"/>
    <w:rsid w:val="00A50FE0"/>
    <w:rsid w:val="00A549DB"/>
    <w:rsid w:val="00A55D17"/>
    <w:rsid w:val="00A600B5"/>
    <w:rsid w:val="00A603D8"/>
    <w:rsid w:val="00A63257"/>
    <w:rsid w:val="00A63880"/>
    <w:rsid w:val="00A70543"/>
    <w:rsid w:val="00A71203"/>
    <w:rsid w:val="00A734E7"/>
    <w:rsid w:val="00A75761"/>
    <w:rsid w:val="00A75FA3"/>
    <w:rsid w:val="00A8187B"/>
    <w:rsid w:val="00A82414"/>
    <w:rsid w:val="00A84838"/>
    <w:rsid w:val="00A84D10"/>
    <w:rsid w:val="00A86B2D"/>
    <w:rsid w:val="00A94C55"/>
    <w:rsid w:val="00A95020"/>
    <w:rsid w:val="00A97626"/>
    <w:rsid w:val="00A9785E"/>
    <w:rsid w:val="00AA0D37"/>
    <w:rsid w:val="00AA2F9C"/>
    <w:rsid w:val="00AA53E6"/>
    <w:rsid w:val="00AA662E"/>
    <w:rsid w:val="00AB6681"/>
    <w:rsid w:val="00AC07E6"/>
    <w:rsid w:val="00AC209C"/>
    <w:rsid w:val="00AC362A"/>
    <w:rsid w:val="00AC4342"/>
    <w:rsid w:val="00AC62BC"/>
    <w:rsid w:val="00AC69AE"/>
    <w:rsid w:val="00AC6A75"/>
    <w:rsid w:val="00AC73AB"/>
    <w:rsid w:val="00AD03F0"/>
    <w:rsid w:val="00AD3D56"/>
    <w:rsid w:val="00AD4DCF"/>
    <w:rsid w:val="00AD7A91"/>
    <w:rsid w:val="00AE18CC"/>
    <w:rsid w:val="00AE2B1A"/>
    <w:rsid w:val="00AE43A0"/>
    <w:rsid w:val="00AE5D2F"/>
    <w:rsid w:val="00AE7C71"/>
    <w:rsid w:val="00AF0631"/>
    <w:rsid w:val="00AF181B"/>
    <w:rsid w:val="00AF7442"/>
    <w:rsid w:val="00AF7634"/>
    <w:rsid w:val="00B00CA9"/>
    <w:rsid w:val="00B02F3F"/>
    <w:rsid w:val="00B037FD"/>
    <w:rsid w:val="00B04B30"/>
    <w:rsid w:val="00B05A30"/>
    <w:rsid w:val="00B05B5C"/>
    <w:rsid w:val="00B05DBD"/>
    <w:rsid w:val="00B11AA8"/>
    <w:rsid w:val="00B24C37"/>
    <w:rsid w:val="00B260D7"/>
    <w:rsid w:val="00B3619F"/>
    <w:rsid w:val="00B43F80"/>
    <w:rsid w:val="00B50A3D"/>
    <w:rsid w:val="00B52209"/>
    <w:rsid w:val="00B5357E"/>
    <w:rsid w:val="00B53C50"/>
    <w:rsid w:val="00B619C7"/>
    <w:rsid w:val="00B728A9"/>
    <w:rsid w:val="00B737AE"/>
    <w:rsid w:val="00B741BE"/>
    <w:rsid w:val="00B763CF"/>
    <w:rsid w:val="00B778AB"/>
    <w:rsid w:val="00B80A8F"/>
    <w:rsid w:val="00B814A1"/>
    <w:rsid w:val="00B82344"/>
    <w:rsid w:val="00B84D2E"/>
    <w:rsid w:val="00B871EF"/>
    <w:rsid w:val="00B90A1E"/>
    <w:rsid w:val="00B9669C"/>
    <w:rsid w:val="00BA02A6"/>
    <w:rsid w:val="00BA2290"/>
    <w:rsid w:val="00BA2AD1"/>
    <w:rsid w:val="00BA4A0E"/>
    <w:rsid w:val="00BA4BBC"/>
    <w:rsid w:val="00BA620C"/>
    <w:rsid w:val="00BA6EBF"/>
    <w:rsid w:val="00BA7C9D"/>
    <w:rsid w:val="00BA7D0A"/>
    <w:rsid w:val="00BB106F"/>
    <w:rsid w:val="00BB3275"/>
    <w:rsid w:val="00BB3420"/>
    <w:rsid w:val="00BB380B"/>
    <w:rsid w:val="00BC0037"/>
    <w:rsid w:val="00BC0212"/>
    <w:rsid w:val="00BC08E5"/>
    <w:rsid w:val="00BC0AB9"/>
    <w:rsid w:val="00BC0D4D"/>
    <w:rsid w:val="00BC1B32"/>
    <w:rsid w:val="00BC401E"/>
    <w:rsid w:val="00BC4134"/>
    <w:rsid w:val="00BC5C03"/>
    <w:rsid w:val="00BD4C36"/>
    <w:rsid w:val="00BD659A"/>
    <w:rsid w:val="00BE1DE3"/>
    <w:rsid w:val="00BE4CA0"/>
    <w:rsid w:val="00BE6D6B"/>
    <w:rsid w:val="00BF0FD3"/>
    <w:rsid w:val="00BF1DE3"/>
    <w:rsid w:val="00C01ED5"/>
    <w:rsid w:val="00C06E54"/>
    <w:rsid w:val="00C100F2"/>
    <w:rsid w:val="00C105F2"/>
    <w:rsid w:val="00C128B3"/>
    <w:rsid w:val="00C14FA7"/>
    <w:rsid w:val="00C15AB2"/>
    <w:rsid w:val="00C241C3"/>
    <w:rsid w:val="00C245DF"/>
    <w:rsid w:val="00C265E0"/>
    <w:rsid w:val="00C26D88"/>
    <w:rsid w:val="00C300C4"/>
    <w:rsid w:val="00C33E18"/>
    <w:rsid w:val="00C3754F"/>
    <w:rsid w:val="00C401D8"/>
    <w:rsid w:val="00C4194E"/>
    <w:rsid w:val="00C45081"/>
    <w:rsid w:val="00C4642D"/>
    <w:rsid w:val="00C46A0D"/>
    <w:rsid w:val="00C5551F"/>
    <w:rsid w:val="00C55822"/>
    <w:rsid w:val="00C56CA6"/>
    <w:rsid w:val="00C606A0"/>
    <w:rsid w:val="00C622F7"/>
    <w:rsid w:val="00C662F5"/>
    <w:rsid w:val="00C703F7"/>
    <w:rsid w:val="00C7287B"/>
    <w:rsid w:val="00C73AA9"/>
    <w:rsid w:val="00C73BF0"/>
    <w:rsid w:val="00C75F41"/>
    <w:rsid w:val="00C76E50"/>
    <w:rsid w:val="00C772FF"/>
    <w:rsid w:val="00C8587D"/>
    <w:rsid w:val="00C9333E"/>
    <w:rsid w:val="00C93BCE"/>
    <w:rsid w:val="00C94028"/>
    <w:rsid w:val="00CA1B79"/>
    <w:rsid w:val="00CA2D14"/>
    <w:rsid w:val="00CA6B1D"/>
    <w:rsid w:val="00CA6E51"/>
    <w:rsid w:val="00CA77CF"/>
    <w:rsid w:val="00CA786F"/>
    <w:rsid w:val="00CA7D3D"/>
    <w:rsid w:val="00CA7D88"/>
    <w:rsid w:val="00CB045C"/>
    <w:rsid w:val="00CB2A75"/>
    <w:rsid w:val="00CC2AB4"/>
    <w:rsid w:val="00CC3514"/>
    <w:rsid w:val="00CC4C84"/>
    <w:rsid w:val="00CC67C3"/>
    <w:rsid w:val="00CC6BB5"/>
    <w:rsid w:val="00CD1243"/>
    <w:rsid w:val="00CD12E2"/>
    <w:rsid w:val="00CD13C1"/>
    <w:rsid w:val="00CD51D1"/>
    <w:rsid w:val="00CD569A"/>
    <w:rsid w:val="00CD746C"/>
    <w:rsid w:val="00CE1117"/>
    <w:rsid w:val="00CE14C0"/>
    <w:rsid w:val="00CE3B18"/>
    <w:rsid w:val="00CE54C5"/>
    <w:rsid w:val="00CF03F1"/>
    <w:rsid w:val="00CF192E"/>
    <w:rsid w:val="00CF1BF6"/>
    <w:rsid w:val="00CF46ED"/>
    <w:rsid w:val="00CF5F50"/>
    <w:rsid w:val="00CF6AB1"/>
    <w:rsid w:val="00CF71DC"/>
    <w:rsid w:val="00D02529"/>
    <w:rsid w:val="00D04890"/>
    <w:rsid w:val="00D06EB4"/>
    <w:rsid w:val="00D0797E"/>
    <w:rsid w:val="00D10DA8"/>
    <w:rsid w:val="00D113A4"/>
    <w:rsid w:val="00D15364"/>
    <w:rsid w:val="00D16097"/>
    <w:rsid w:val="00D215EE"/>
    <w:rsid w:val="00D23DE3"/>
    <w:rsid w:val="00D24B11"/>
    <w:rsid w:val="00D254BA"/>
    <w:rsid w:val="00D26925"/>
    <w:rsid w:val="00D27D61"/>
    <w:rsid w:val="00D27E6A"/>
    <w:rsid w:val="00D30114"/>
    <w:rsid w:val="00D304D2"/>
    <w:rsid w:val="00D36FB7"/>
    <w:rsid w:val="00D37554"/>
    <w:rsid w:val="00D4321D"/>
    <w:rsid w:val="00D441E5"/>
    <w:rsid w:val="00D44963"/>
    <w:rsid w:val="00D52FD7"/>
    <w:rsid w:val="00D534DD"/>
    <w:rsid w:val="00D54263"/>
    <w:rsid w:val="00D55DA9"/>
    <w:rsid w:val="00D57716"/>
    <w:rsid w:val="00D715F2"/>
    <w:rsid w:val="00D71A90"/>
    <w:rsid w:val="00D75462"/>
    <w:rsid w:val="00D802C4"/>
    <w:rsid w:val="00D84619"/>
    <w:rsid w:val="00D87AF6"/>
    <w:rsid w:val="00D9154E"/>
    <w:rsid w:val="00D93377"/>
    <w:rsid w:val="00D938F8"/>
    <w:rsid w:val="00D95952"/>
    <w:rsid w:val="00D9601A"/>
    <w:rsid w:val="00D96398"/>
    <w:rsid w:val="00DA39CF"/>
    <w:rsid w:val="00DA480E"/>
    <w:rsid w:val="00DA59FF"/>
    <w:rsid w:val="00DB796D"/>
    <w:rsid w:val="00DC4898"/>
    <w:rsid w:val="00DD0CEC"/>
    <w:rsid w:val="00DD2CE1"/>
    <w:rsid w:val="00DD39F2"/>
    <w:rsid w:val="00DD4294"/>
    <w:rsid w:val="00DD5AFA"/>
    <w:rsid w:val="00DD63F4"/>
    <w:rsid w:val="00DE1328"/>
    <w:rsid w:val="00DE1E57"/>
    <w:rsid w:val="00DE6A4E"/>
    <w:rsid w:val="00DE6E3C"/>
    <w:rsid w:val="00DF1799"/>
    <w:rsid w:val="00DF1A8F"/>
    <w:rsid w:val="00DF2841"/>
    <w:rsid w:val="00DF2931"/>
    <w:rsid w:val="00DF295C"/>
    <w:rsid w:val="00DF6750"/>
    <w:rsid w:val="00DF7E96"/>
    <w:rsid w:val="00DF7ED9"/>
    <w:rsid w:val="00E000FA"/>
    <w:rsid w:val="00E00153"/>
    <w:rsid w:val="00E00810"/>
    <w:rsid w:val="00E10E4A"/>
    <w:rsid w:val="00E1295F"/>
    <w:rsid w:val="00E1657E"/>
    <w:rsid w:val="00E165A0"/>
    <w:rsid w:val="00E17B1B"/>
    <w:rsid w:val="00E22846"/>
    <w:rsid w:val="00E238C6"/>
    <w:rsid w:val="00E24717"/>
    <w:rsid w:val="00E24D90"/>
    <w:rsid w:val="00E34AAC"/>
    <w:rsid w:val="00E35E8E"/>
    <w:rsid w:val="00E40071"/>
    <w:rsid w:val="00E46683"/>
    <w:rsid w:val="00E4680F"/>
    <w:rsid w:val="00E47D38"/>
    <w:rsid w:val="00E525A3"/>
    <w:rsid w:val="00E54135"/>
    <w:rsid w:val="00E61F9C"/>
    <w:rsid w:val="00E62108"/>
    <w:rsid w:val="00E630DC"/>
    <w:rsid w:val="00E63546"/>
    <w:rsid w:val="00E64FEA"/>
    <w:rsid w:val="00E670E1"/>
    <w:rsid w:val="00E7279E"/>
    <w:rsid w:val="00E74A3C"/>
    <w:rsid w:val="00E77D09"/>
    <w:rsid w:val="00E82ED6"/>
    <w:rsid w:val="00E849A5"/>
    <w:rsid w:val="00E855B5"/>
    <w:rsid w:val="00E85837"/>
    <w:rsid w:val="00E867E5"/>
    <w:rsid w:val="00E87820"/>
    <w:rsid w:val="00E9053A"/>
    <w:rsid w:val="00E95304"/>
    <w:rsid w:val="00E95D29"/>
    <w:rsid w:val="00E97280"/>
    <w:rsid w:val="00EA0540"/>
    <w:rsid w:val="00EA153F"/>
    <w:rsid w:val="00EA5201"/>
    <w:rsid w:val="00EB0225"/>
    <w:rsid w:val="00EC0F8B"/>
    <w:rsid w:val="00ED46CC"/>
    <w:rsid w:val="00ED484B"/>
    <w:rsid w:val="00ED609C"/>
    <w:rsid w:val="00ED682E"/>
    <w:rsid w:val="00ED7149"/>
    <w:rsid w:val="00ED74EC"/>
    <w:rsid w:val="00EE2225"/>
    <w:rsid w:val="00EE33AF"/>
    <w:rsid w:val="00EF1313"/>
    <w:rsid w:val="00EF3CB8"/>
    <w:rsid w:val="00EF5BA0"/>
    <w:rsid w:val="00EF7DDB"/>
    <w:rsid w:val="00F026C1"/>
    <w:rsid w:val="00F0328B"/>
    <w:rsid w:val="00F034AB"/>
    <w:rsid w:val="00F04C8E"/>
    <w:rsid w:val="00F06D01"/>
    <w:rsid w:val="00F0780F"/>
    <w:rsid w:val="00F136B7"/>
    <w:rsid w:val="00F22D4B"/>
    <w:rsid w:val="00F24513"/>
    <w:rsid w:val="00F258E8"/>
    <w:rsid w:val="00F27948"/>
    <w:rsid w:val="00F30EC0"/>
    <w:rsid w:val="00F31CF3"/>
    <w:rsid w:val="00F31F5B"/>
    <w:rsid w:val="00F3261A"/>
    <w:rsid w:val="00F32836"/>
    <w:rsid w:val="00F32B7F"/>
    <w:rsid w:val="00F343EA"/>
    <w:rsid w:val="00F35A75"/>
    <w:rsid w:val="00F40C4B"/>
    <w:rsid w:val="00F41D0F"/>
    <w:rsid w:val="00F41F2C"/>
    <w:rsid w:val="00F43D6C"/>
    <w:rsid w:val="00F4565A"/>
    <w:rsid w:val="00F46918"/>
    <w:rsid w:val="00F5541F"/>
    <w:rsid w:val="00F55673"/>
    <w:rsid w:val="00F60FE8"/>
    <w:rsid w:val="00F67BBD"/>
    <w:rsid w:val="00F713BD"/>
    <w:rsid w:val="00F732F8"/>
    <w:rsid w:val="00F8239E"/>
    <w:rsid w:val="00F83622"/>
    <w:rsid w:val="00F84573"/>
    <w:rsid w:val="00F84621"/>
    <w:rsid w:val="00F84FB2"/>
    <w:rsid w:val="00F86826"/>
    <w:rsid w:val="00F90F46"/>
    <w:rsid w:val="00F91655"/>
    <w:rsid w:val="00F918C7"/>
    <w:rsid w:val="00FA3ED9"/>
    <w:rsid w:val="00FA6578"/>
    <w:rsid w:val="00FA7098"/>
    <w:rsid w:val="00FB172C"/>
    <w:rsid w:val="00FB3662"/>
    <w:rsid w:val="00FB5264"/>
    <w:rsid w:val="00FB58B6"/>
    <w:rsid w:val="00FB650B"/>
    <w:rsid w:val="00FC4FF8"/>
    <w:rsid w:val="00FC58FA"/>
    <w:rsid w:val="00FD491B"/>
    <w:rsid w:val="00FD734B"/>
    <w:rsid w:val="00FD79BA"/>
    <w:rsid w:val="00FE4C1C"/>
    <w:rsid w:val="00FE5ADD"/>
    <w:rsid w:val="00FF0A6A"/>
    <w:rsid w:val="00FF1FF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CA4"/>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B1CA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B1CA4"/>
    <w:rPr>
      <w:rFonts w:ascii="Calibri" w:eastAsia="Calibri" w:hAnsi="Calibri" w:cs="Times New Roman"/>
    </w:rPr>
  </w:style>
  <w:style w:type="paragraph" w:styleId="PargrafodaLista">
    <w:name w:val="List Paragraph"/>
    <w:basedOn w:val="Normal"/>
    <w:qFormat/>
    <w:rsid w:val="008B1CA4"/>
    <w:pPr>
      <w:spacing w:before="120"/>
      <w:ind w:left="720"/>
      <w:contextualSpacing/>
      <w:jc w:val="both"/>
    </w:pPr>
  </w:style>
  <w:style w:type="paragraph" w:styleId="SemEspaamento">
    <w:name w:val="No Spacing"/>
    <w:uiPriority w:val="1"/>
    <w:qFormat/>
    <w:rsid w:val="008B1CA4"/>
    <w:pPr>
      <w:suppressAutoHyphens/>
      <w:spacing w:after="0" w:line="240" w:lineRule="auto"/>
    </w:pPr>
    <w:rPr>
      <w:rFonts w:ascii="Calibri" w:eastAsia="Calibri" w:hAnsi="Calibri" w:cs="Calibri"/>
      <w:lang w:eastAsia="ar-SA"/>
    </w:rPr>
  </w:style>
  <w:style w:type="paragraph" w:styleId="NormalWeb">
    <w:name w:val="Normal (Web)"/>
    <w:basedOn w:val="Normal"/>
    <w:uiPriority w:val="99"/>
    <w:unhideWhenUsed/>
    <w:rsid w:val="008B1CA4"/>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8B1CA4"/>
  </w:style>
  <w:style w:type="table" w:styleId="Tabelacomgrade">
    <w:name w:val="Table Grid"/>
    <w:basedOn w:val="Tabelanormal"/>
    <w:uiPriority w:val="59"/>
    <w:rsid w:val="007656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odap">
    <w:name w:val="footer"/>
    <w:basedOn w:val="Normal"/>
    <w:link w:val="RodapChar"/>
    <w:uiPriority w:val="99"/>
    <w:unhideWhenUsed/>
    <w:rsid w:val="00C703F7"/>
    <w:pPr>
      <w:tabs>
        <w:tab w:val="center" w:pos="4252"/>
        <w:tab w:val="right" w:pos="8504"/>
      </w:tabs>
      <w:spacing w:after="0" w:line="240" w:lineRule="auto"/>
    </w:pPr>
  </w:style>
  <w:style w:type="character" w:customStyle="1" w:styleId="RodapChar">
    <w:name w:val="Rodapé Char"/>
    <w:basedOn w:val="Fontepargpadro"/>
    <w:link w:val="Rodap"/>
    <w:uiPriority w:val="99"/>
    <w:rsid w:val="00C703F7"/>
    <w:rPr>
      <w:rFonts w:ascii="Calibri" w:eastAsia="Calibri" w:hAnsi="Calibri" w:cs="Times New Roman"/>
    </w:rPr>
  </w:style>
  <w:style w:type="character" w:styleId="Hyperlink">
    <w:name w:val="Hyperlink"/>
    <w:basedOn w:val="Fontepargpadro"/>
    <w:uiPriority w:val="99"/>
    <w:unhideWhenUsed/>
    <w:rsid w:val="00395C1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2225617">
      <w:bodyDiv w:val="1"/>
      <w:marLeft w:val="0"/>
      <w:marRight w:val="0"/>
      <w:marTop w:val="0"/>
      <w:marBottom w:val="0"/>
      <w:divBdr>
        <w:top w:val="none" w:sz="0" w:space="0" w:color="auto"/>
        <w:left w:val="none" w:sz="0" w:space="0" w:color="auto"/>
        <w:bottom w:val="none" w:sz="0" w:space="0" w:color="auto"/>
        <w:right w:val="none" w:sz="0" w:space="0" w:color="auto"/>
      </w:divBdr>
    </w:div>
    <w:div w:id="523791787">
      <w:bodyDiv w:val="1"/>
      <w:marLeft w:val="0"/>
      <w:marRight w:val="0"/>
      <w:marTop w:val="0"/>
      <w:marBottom w:val="0"/>
      <w:divBdr>
        <w:top w:val="none" w:sz="0" w:space="0" w:color="auto"/>
        <w:left w:val="none" w:sz="0" w:space="0" w:color="auto"/>
        <w:bottom w:val="none" w:sz="0" w:space="0" w:color="auto"/>
        <w:right w:val="none" w:sz="0" w:space="0" w:color="auto"/>
      </w:divBdr>
    </w:div>
    <w:div w:id="17409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8EF9D-E45C-4190-B5DF-215D141E8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2129</Words>
  <Characters>11502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fabricia.costa</cp:lastModifiedBy>
  <cp:revision>9</cp:revision>
  <cp:lastPrinted>2017-03-28T18:24:00Z</cp:lastPrinted>
  <dcterms:created xsi:type="dcterms:W3CDTF">2017-03-27T18:17:00Z</dcterms:created>
  <dcterms:modified xsi:type="dcterms:W3CDTF">2017-03-28T18:26:00Z</dcterms:modified>
</cp:coreProperties>
</file>