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51" w:rsidRPr="00677CA6" w:rsidRDefault="0047048A" w:rsidP="0047048A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b/>
          <w:sz w:val="23"/>
          <w:szCs w:val="23"/>
        </w:rPr>
        <w:t>PROCESSO Nº</w:t>
      </w:r>
      <w:r w:rsidRPr="00677CA6">
        <w:rPr>
          <w:rFonts w:asciiTheme="minorHAnsi" w:hAnsiTheme="minorHAnsi" w:cstheme="minorHAnsi"/>
          <w:sz w:val="23"/>
          <w:szCs w:val="23"/>
        </w:rPr>
        <w:t>:</w:t>
      </w:r>
      <w:r w:rsidR="003D1351" w:rsidRPr="00677CA6">
        <w:rPr>
          <w:rFonts w:asciiTheme="minorHAnsi" w:hAnsiTheme="minorHAnsi" w:cstheme="minorHAnsi"/>
          <w:sz w:val="23"/>
          <w:szCs w:val="23"/>
        </w:rPr>
        <w:t xml:space="preserve"> 1104</w:t>
      </w:r>
      <w:r w:rsidRPr="00677CA6">
        <w:rPr>
          <w:rFonts w:asciiTheme="minorHAnsi" w:hAnsiTheme="minorHAnsi" w:cstheme="minorHAnsi"/>
          <w:sz w:val="23"/>
          <w:szCs w:val="23"/>
        </w:rPr>
        <w:t xml:space="preserve"> - </w:t>
      </w:r>
      <w:r w:rsidR="003D1351" w:rsidRPr="00677CA6">
        <w:rPr>
          <w:rFonts w:asciiTheme="minorHAnsi" w:hAnsiTheme="minorHAnsi" w:cstheme="minorHAnsi"/>
          <w:sz w:val="23"/>
          <w:szCs w:val="23"/>
        </w:rPr>
        <w:t>000115/2017</w:t>
      </w:r>
    </w:p>
    <w:p w:rsidR="003D1351" w:rsidRPr="00677CA6" w:rsidRDefault="0047048A" w:rsidP="0047048A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b/>
          <w:sz w:val="23"/>
          <w:szCs w:val="23"/>
        </w:rPr>
        <w:t>INTERESSADO</w:t>
      </w:r>
      <w:r w:rsidRPr="00677CA6">
        <w:rPr>
          <w:rFonts w:asciiTheme="minorHAnsi" w:hAnsiTheme="minorHAnsi" w:cstheme="minorHAnsi"/>
          <w:sz w:val="23"/>
          <w:szCs w:val="23"/>
        </w:rPr>
        <w:t xml:space="preserve">: </w:t>
      </w:r>
      <w:r w:rsidR="003D1351" w:rsidRPr="00677CA6">
        <w:rPr>
          <w:rFonts w:asciiTheme="minorHAnsi" w:hAnsiTheme="minorHAnsi" w:cstheme="minorHAnsi"/>
          <w:sz w:val="23"/>
          <w:szCs w:val="23"/>
        </w:rPr>
        <w:t xml:space="preserve">GP Fundo de Investimento em Direitos </w:t>
      </w:r>
      <w:r w:rsidRPr="00677CA6">
        <w:rPr>
          <w:rFonts w:asciiTheme="minorHAnsi" w:hAnsiTheme="minorHAnsi" w:cstheme="minorHAnsi"/>
          <w:sz w:val="23"/>
          <w:szCs w:val="23"/>
        </w:rPr>
        <w:t>Creditórios</w:t>
      </w:r>
      <w:r w:rsidR="003D1351" w:rsidRPr="00677CA6">
        <w:rPr>
          <w:rFonts w:asciiTheme="minorHAnsi" w:hAnsiTheme="minorHAnsi" w:cstheme="minorHAnsi"/>
          <w:sz w:val="23"/>
          <w:szCs w:val="23"/>
        </w:rPr>
        <w:t xml:space="preserve"> FCVS </w:t>
      </w:r>
      <w:proofErr w:type="gramStart"/>
      <w:r w:rsidR="003D1351" w:rsidRPr="00677CA6">
        <w:rPr>
          <w:rFonts w:asciiTheme="minorHAnsi" w:hAnsiTheme="minorHAnsi" w:cstheme="minorHAnsi"/>
          <w:sz w:val="23"/>
          <w:szCs w:val="23"/>
        </w:rPr>
        <w:t>2</w:t>
      </w:r>
      <w:proofErr w:type="gramEnd"/>
    </w:p>
    <w:p w:rsidR="003D1351" w:rsidRPr="00677CA6" w:rsidRDefault="0047048A" w:rsidP="0047048A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b/>
          <w:sz w:val="23"/>
          <w:szCs w:val="23"/>
        </w:rPr>
        <w:t>ASSUNTO</w:t>
      </w:r>
      <w:r w:rsidRPr="00677CA6">
        <w:rPr>
          <w:rFonts w:asciiTheme="minorHAnsi" w:hAnsiTheme="minorHAnsi" w:cstheme="minorHAnsi"/>
          <w:sz w:val="23"/>
          <w:szCs w:val="23"/>
        </w:rPr>
        <w:t xml:space="preserve">: </w:t>
      </w:r>
      <w:r w:rsidR="003D1351" w:rsidRPr="00677CA6">
        <w:rPr>
          <w:rFonts w:asciiTheme="minorHAnsi" w:hAnsiTheme="minorHAnsi" w:cstheme="minorHAnsi"/>
          <w:sz w:val="23"/>
          <w:szCs w:val="23"/>
        </w:rPr>
        <w:t>Assuntos Financeiros</w:t>
      </w:r>
    </w:p>
    <w:p w:rsidR="003D1351" w:rsidRPr="00677CA6" w:rsidRDefault="0047048A" w:rsidP="0047048A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b/>
          <w:sz w:val="23"/>
          <w:szCs w:val="23"/>
        </w:rPr>
        <w:t>DETALHES</w:t>
      </w:r>
      <w:r w:rsidRPr="00677CA6">
        <w:rPr>
          <w:rFonts w:asciiTheme="minorHAnsi" w:hAnsiTheme="minorHAnsi" w:cstheme="minorHAnsi"/>
          <w:sz w:val="23"/>
          <w:szCs w:val="23"/>
        </w:rPr>
        <w:t xml:space="preserve">: </w:t>
      </w:r>
      <w:r w:rsidR="003D1351" w:rsidRPr="00677CA6">
        <w:rPr>
          <w:rFonts w:asciiTheme="minorHAnsi" w:hAnsiTheme="minorHAnsi" w:cstheme="minorHAnsi"/>
          <w:sz w:val="23"/>
          <w:szCs w:val="23"/>
        </w:rPr>
        <w:t xml:space="preserve">Carta </w:t>
      </w:r>
      <w:r w:rsidRPr="00677CA6">
        <w:rPr>
          <w:rFonts w:asciiTheme="minorHAnsi" w:hAnsiTheme="minorHAnsi" w:cstheme="minorHAnsi"/>
          <w:sz w:val="23"/>
          <w:szCs w:val="23"/>
        </w:rPr>
        <w:t xml:space="preserve">de </w:t>
      </w:r>
      <w:r w:rsidR="003D1351" w:rsidRPr="00677CA6">
        <w:rPr>
          <w:rFonts w:asciiTheme="minorHAnsi" w:hAnsiTheme="minorHAnsi" w:cstheme="minorHAnsi"/>
          <w:sz w:val="23"/>
          <w:szCs w:val="23"/>
        </w:rPr>
        <w:t>Conforto – GP FIDC FCVS2</w:t>
      </w:r>
    </w:p>
    <w:p w:rsidR="003D1351" w:rsidRPr="00677CA6" w:rsidRDefault="003D1351" w:rsidP="0047048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E6D7D" w:rsidRPr="00677CA6" w:rsidRDefault="004E6D7D" w:rsidP="004E6D7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Trata-se do Processo Administrativo nº 1104 – 000115/2017</w:t>
      </w:r>
      <w:r w:rsidRPr="00677CA6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677CA6">
        <w:rPr>
          <w:rFonts w:asciiTheme="minorHAnsi" w:hAnsiTheme="minorHAnsi" w:cstheme="minorHAnsi"/>
          <w:sz w:val="23"/>
          <w:szCs w:val="23"/>
        </w:rPr>
        <w:t xml:space="preserve">em 02 (dois) volumes, com 293 (duzentas e noventa e três) fls., que versa sobre a solicitação da Empresa OLIVEIRA TRUST DTVM S.A. quanto </w:t>
      </w:r>
      <w:proofErr w:type="gramStart"/>
      <w:r w:rsidRPr="00677CA6">
        <w:rPr>
          <w:rFonts w:asciiTheme="minorHAnsi" w:hAnsiTheme="minorHAnsi" w:cstheme="minorHAnsi"/>
          <w:sz w:val="23"/>
          <w:szCs w:val="23"/>
        </w:rPr>
        <w:t>a</w:t>
      </w:r>
      <w:proofErr w:type="gramEnd"/>
      <w:r w:rsidRPr="00677CA6">
        <w:rPr>
          <w:rFonts w:asciiTheme="minorHAnsi" w:hAnsiTheme="minorHAnsi" w:cstheme="minorHAnsi"/>
          <w:sz w:val="23"/>
          <w:szCs w:val="23"/>
        </w:rPr>
        <w:t xml:space="preserve"> emissão de CARTA DE CONFORTO – GP FDIC FCVSS2 prevista no item 7.7 do Manual de Procedimentos do FCVS – MNPO do extinto Instituto de Previdência e Assistência dos Servidores do Estado de Alagoas – IPASEAL, demonstrando os valores das contribuições mensais e trimestrais devidas ao Fundo de Compensação de Variações Salariais – FCVS nos exercícios de 2000, 2001, 2002 e 2003, conforme ressalva</w:t>
      </w:r>
      <w:r w:rsidR="00E4139E" w:rsidRPr="00677CA6">
        <w:rPr>
          <w:rFonts w:asciiTheme="minorHAnsi" w:hAnsiTheme="minorHAnsi" w:cstheme="minorHAnsi"/>
          <w:sz w:val="23"/>
          <w:szCs w:val="23"/>
        </w:rPr>
        <w:t xml:space="preserve">s encaminhadas </w:t>
      </w:r>
      <w:r w:rsidR="003712B1" w:rsidRPr="00677CA6">
        <w:rPr>
          <w:rFonts w:asciiTheme="minorHAnsi" w:hAnsiTheme="minorHAnsi" w:cstheme="minorHAnsi"/>
          <w:sz w:val="23"/>
          <w:szCs w:val="23"/>
        </w:rPr>
        <w:t xml:space="preserve">pela Caixa Econômica Federal através </w:t>
      </w:r>
      <w:r w:rsidR="00E4139E" w:rsidRPr="00677CA6">
        <w:rPr>
          <w:rFonts w:asciiTheme="minorHAnsi" w:hAnsiTheme="minorHAnsi" w:cstheme="minorHAnsi"/>
          <w:sz w:val="23"/>
          <w:szCs w:val="23"/>
        </w:rPr>
        <w:t xml:space="preserve">no Ofício </w:t>
      </w:r>
      <w:r w:rsidR="003712B1" w:rsidRPr="00677CA6">
        <w:rPr>
          <w:rFonts w:asciiTheme="minorHAnsi" w:hAnsiTheme="minorHAnsi" w:cstheme="minorHAnsi"/>
          <w:sz w:val="23"/>
          <w:szCs w:val="23"/>
        </w:rPr>
        <w:t>nº 121/2009/GIFUS/RE, datado de 13 de março de 2009.</w:t>
      </w:r>
    </w:p>
    <w:p w:rsidR="004E6D7D" w:rsidRPr="00677CA6" w:rsidRDefault="004E6D7D" w:rsidP="004E6D7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Nesse sentido, em atendimento </w:t>
      </w:r>
      <w:proofErr w:type="gramStart"/>
      <w:r w:rsidRPr="00677CA6">
        <w:rPr>
          <w:rFonts w:asciiTheme="minorHAnsi" w:hAnsiTheme="minorHAnsi" w:cstheme="minorHAnsi"/>
          <w:sz w:val="23"/>
          <w:szCs w:val="23"/>
        </w:rPr>
        <w:t xml:space="preserve">a determinação emanada do Gabinete da Controladora Geral do Estado, </w:t>
      </w:r>
      <w:r w:rsidR="003712B1" w:rsidRPr="00677CA6">
        <w:rPr>
          <w:rFonts w:asciiTheme="minorHAnsi" w:hAnsiTheme="minorHAnsi" w:cstheme="minorHAnsi"/>
          <w:sz w:val="23"/>
          <w:szCs w:val="23"/>
        </w:rPr>
        <w:t xml:space="preserve">as folhas 284, </w:t>
      </w:r>
      <w:r w:rsidRPr="00677CA6">
        <w:rPr>
          <w:rFonts w:asciiTheme="minorHAnsi" w:hAnsiTheme="minorHAnsi" w:cstheme="minorHAnsi"/>
          <w:sz w:val="23"/>
          <w:szCs w:val="23"/>
        </w:rPr>
        <w:t>passamos</w:t>
      </w:r>
      <w:proofErr w:type="gramEnd"/>
      <w:r w:rsidRPr="00677CA6">
        <w:rPr>
          <w:rFonts w:asciiTheme="minorHAnsi" w:hAnsiTheme="minorHAnsi" w:cstheme="minorHAnsi"/>
          <w:sz w:val="23"/>
          <w:szCs w:val="23"/>
        </w:rPr>
        <w:t xml:space="preserve"> à análise técnica dos autos.</w:t>
      </w:r>
    </w:p>
    <w:p w:rsidR="004E6D7D" w:rsidRPr="00677CA6" w:rsidRDefault="004E6D7D" w:rsidP="0047048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3D1351" w:rsidRPr="00677CA6" w:rsidRDefault="003D1351" w:rsidP="00B16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677CA6">
        <w:rPr>
          <w:rFonts w:asciiTheme="minorHAnsi" w:hAnsiTheme="minorHAnsi" w:cstheme="minorHAnsi"/>
          <w:b/>
          <w:sz w:val="23"/>
          <w:szCs w:val="23"/>
        </w:rPr>
        <w:t>I – INTRODUÇÃO</w:t>
      </w:r>
    </w:p>
    <w:p w:rsidR="003D1351" w:rsidRPr="00677CA6" w:rsidRDefault="003D1351" w:rsidP="0047048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3D1351" w:rsidRPr="00677CA6" w:rsidRDefault="003D1351" w:rsidP="006143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A Controladoria Geral do Estado de Alagoas efetuava a auditoria nos atos e fatos dos gestores do extinto Instituto de Previdência e Assistência dos Servidores do Estado de Alagoas - IPASEAL relativamente às operações do Fundo de Compensação de Variações Salariais – FCVS, em atendimento à Resolução n</w:t>
      </w:r>
      <w:r w:rsidRPr="00677CA6">
        <w:rPr>
          <w:rFonts w:asciiTheme="minorHAnsi" w:hAnsiTheme="minorHAnsi" w:cstheme="minorHAnsi"/>
          <w:sz w:val="23"/>
          <w:szCs w:val="23"/>
          <w:vertAlign w:val="superscript"/>
        </w:rPr>
        <w:t>o</w:t>
      </w:r>
      <w:r w:rsidRPr="00677CA6">
        <w:rPr>
          <w:rFonts w:asciiTheme="minorHAnsi" w:hAnsiTheme="minorHAnsi" w:cstheme="minorHAnsi"/>
          <w:sz w:val="23"/>
          <w:szCs w:val="23"/>
        </w:rPr>
        <w:t xml:space="preserve"> 158/2004 – CCFCVS, de 31/03/2004 (Manual de Normas e Procedimentos Operacionais – MNPO).</w:t>
      </w:r>
    </w:p>
    <w:p w:rsidR="003D1351" w:rsidRPr="00677CA6" w:rsidRDefault="003D1351" w:rsidP="006143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Nesse contexto, a Centralizadora Nacional do FCVS da Caixa Econômica Federal – CAIXA</w:t>
      </w:r>
      <w:r w:rsidR="0047048A" w:rsidRPr="00677CA6">
        <w:rPr>
          <w:rFonts w:asciiTheme="minorHAnsi" w:hAnsiTheme="minorHAnsi" w:cstheme="minorHAnsi"/>
          <w:sz w:val="23"/>
          <w:szCs w:val="23"/>
        </w:rPr>
        <w:t xml:space="preserve"> </w:t>
      </w:r>
      <w:r w:rsidRPr="00677CA6">
        <w:rPr>
          <w:rFonts w:asciiTheme="minorHAnsi" w:hAnsiTheme="minorHAnsi" w:cstheme="minorHAnsi"/>
          <w:sz w:val="23"/>
          <w:szCs w:val="23"/>
        </w:rPr>
        <w:t>apresentou ao Estado de Alagoas solicitação de reanálise de informações por parte da Controladoria dos Relatórios de Auditoria Independente RAI referentes aos exercícios de 2000, 2001, 2002 e 2003, atestando as bases de contribuições mensais e trimestrais ao Fundo, que se materializa na elaboração de uma “Carta de Conforto”, no que apresentamos o documento em tela.</w:t>
      </w:r>
    </w:p>
    <w:p w:rsidR="003D1351" w:rsidRPr="00677CA6" w:rsidRDefault="003D1351" w:rsidP="0047048A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</w:p>
    <w:p w:rsidR="00677CA6" w:rsidRPr="00677CA6" w:rsidRDefault="00677CA6" w:rsidP="0047048A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</w:p>
    <w:p w:rsidR="00677CA6" w:rsidRPr="00677CA6" w:rsidRDefault="00677CA6" w:rsidP="0047048A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</w:p>
    <w:p w:rsidR="003D1351" w:rsidRPr="00677CA6" w:rsidRDefault="003D1351" w:rsidP="00B16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3"/>
          <w:szCs w:val="23"/>
        </w:rPr>
      </w:pPr>
      <w:r w:rsidRPr="00677CA6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 – ANÁLISE </w:t>
      </w:r>
    </w:p>
    <w:p w:rsidR="003D1351" w:rsidRPr="00677CA6" w:rsidRDefault="003D1351" w:rsidP="0047048A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Theme="minorHAnsi" w:hAnsiTheme="minorHAnsi" w:cstheme="minorHAnsi"/>
          <w:sz w:val="23"/>
          <w:szCs w:val="23"/>
        </w:rPr>
      </w:pPr>
    </w:p>
    <w:p w:rsidR="003D1351" w:rsidRPr="00677CA6" w:rsidRDefault="003D1351" w:rsidP="006143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A elaboração do documento em tela obedeceu à sequência operacional abaixo indicada:</w:t>
      </w:r>
    </w:p>
    <w:p w:rsidR="003D1351" w:rsidRPr="00677CA6" w:rsidRDefault="003D1351" w:rsidP="00B16DD2">
      <w:pPr>
        <w:pStyle w:val="PargrafodaLista"/>
        <w:numPr>
          <w:ilvl w:val="0"/>
          <w:numId w:val="10"/>
        </w:numPr>
        <w:tabs>
          <w:tab w:val="left" w:pos="1418"/>
        </w:tabs>
        <w:autoSpaceDE w:val="0"/>
        <w:autoSpaceDN w:val="0"/>
        <w:adjustRightInd w:val="0"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Análise das informações emitidas pela Caixa</w:t>
      </w:r>
      <w:r w:rsidR="00B16DD2" w:rsidRPr="00677CA6">
        <w:rPr>
          <w:rFonts w:asciiTheme="minorHAnsi" w:hAnsiTheme="minorHAnsi" w:cstheme="minorHAnsi"/>
          <w:sz w:val="23"/>
          <w:szCs w:val="23"/>
        </w:rPr>
        <w:t>;</w:t>
      </w:r>
    </w:p>
    <w:p w:rsidR="008F62E0" w:rsidRPr="00677CA6" w:rsidRDefault="003D1351" w:rsidP="00B16DD2">
      <w:pPr>
        <w:pStyle w:val="PargrafodaLista"/>
        <w:numPr>
          <w:ilvl w:val="0"/>
          <w:numId w:val="10"/>
        </w:numPr>
        <w:tabs>
          <w:tab w:val="left" w:pos="1418"/>
        </w:tabs>
        <w:autoSpaceDE w:val="0"/>
        <w:autoSpaceDN w:val="0"/>
        <w:adjustRightInd w:val="0"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Reanálise dos </w:t>
      </w:r>
      <w:r w:rsidR="00F037DE" w:rsidRPr="00677CA6">
        <w:rPr>
          <w:rFonts w:asciiTheme="minorHAnsi" w:hAnsiTheme="minorHAnsi" w:cstheme="minorHAnsi"/>
          <w:sz w:val="23"/>
          <w:szCs w:val="23"/>
        </w:rPr>
        <w:t>Relatório</w:t>
      </w:r>
      <w:r w:rsidR="008F62E0" w:rsidRPr="00677CA6">
        <w:rPr>
          <w:rFonts w:asciiTheme="minorHAnsi" w:hAnsiTheme="minorHAnsi" w:cstheme="minorHAnsi"/>
          <w:sz w:val="23"/>
          <w:szCs w:val="23"/>
        </w:rPr>
        <w:t>s</w:t>
      </w:r>
      <w:r w:rsidR="00F037DE" w:rsidRPr="00677CA6">
        <w:rPr>
          <w:rFonts w:asciiTheme="minorHAnsi" w:hAnsiTheme="minorHAnsi" w:cstheme="minorHAnsi"/>
          <w:sz w:val="23"/>
          <w:szCs w:val="23"/>
        </w:rPr>
        <w:t xml:space="preserve"> Especia</w:t>
      </w:r>
      <w:r w:rsidR="00AA536B" w:rsidRPr="00677CA6">
        <w:rPr>
          <w:rFonts w:asciiTheme="minorHAnsi" w:hAnsiTheme="minorHAnsi" w:cstheme="minorHAnsi"/>
          <w:sz w:val="23"/>
          <w:szCs w:val="23"/>
        </w:rPr>
        <w:t>is</w:t>
      </w:r>
      <w:r w:rsidR="00F037DE" w:rsidRPr="00677CA6">
        <w:rPr>
          <w:rFonts w:asciiTheme="minorHAnsi" w:hAnsiTheme="minorHAnsi" w:cstheme="minorHAnsi"/>
          <w:sz w:val="23"/>
          <w:szCs w:val="23"/>
        </w:rPr>
        <w:t xml:space="preserve"> de Auditoria </w:t>
      </w:r>
      <w:proofErr w:type="spellStart"/>
      <w:r w:rsidR="00F037DE" w:rsidRPr="00677CA6">
        <w:rPr>
          <w:rFonts w:asciiTheme="minorHAnsi" w:hAnsiTheme="minorHAnsi" w:cstheme="minorHAnsi"/>
          <w:sz w:val="23"/>
          <w:szCs w:val="23"/>
        </w:rPr>
        <w:t>nº</w:t>
      </w:r>
      <w:r w:rsidR="00607220" w:rsidRPr="00677CA6">
        <w:rPr>
          <w:rFonts w:asciiTheme="minorHAnsi" w:hAnsiTheme="minorHAnsi" w:cstheme="minorHAnsi"/>
          <w:sz w:val="23"/>
          <w:szCs w:val="23"/>
        </w:rPr>
        <w:t>s</w:t>
      </w:r>
      <w:proofErr w:type="spellEnd"/>
      <w:r w:rsidR="00F037DE" w:rsidRPr="00677CA6">
        <w:rPr>
          <w:rFonts w:asciiTheme="minorHAnsi" w:hAnsiTheme="minorHAnsi" w:cstheme="minorHAnsi"/>
          <w:sz w:val="23"/>
          <w:szCs w:val="23"/>
        </w:rPr>
        <w:t xml:space="preserve"> 008/2001 (fls.</w:t>
      </w:r>
      <w:r w:rsidR="008F62E0" w:rsidRPr="00677CA6">
        <w:rPr>
          <w:rFonts w:asciiTheme="minorHAnsi" w:hAnsiTheme="minorHAnsi" w:cstheme="minorHAnsi"/>
          <w:sz w:val="23"/>
          <w:szCs w:val="23"/>
        </w:rPr>
        <w:t xml:space="preserve"> 04/08)</w:t>
      </w:r>
      <w:r w:rsidR="00E06818" w:rsidRPr="00677CA6">
        <w:rPr>
          <w:rFonts w:asciiTheme="minorHAnsi" w:hAnsiTheme="minorHAnsi" w:cstheme="minorHAnsi"/>
          <w:sz w:val="23"/>
          <w:szCs w:val="23"/>
        </w:rPr>
        <w:t>, nº</w:t>
      </w:r>
      <w:r w:rsidR="00607220" w:rsidRPr="00677CA6">
        <w:rPr>
          <w:rFonts w:asciiTheme="minorHAnsi" w:hAnsiTheme="minorHAnsi" w:cstheme="minorHAnsi"/>
          <w:sz w:val="23"/>
          <w:szCs w:val="23"/>
        </w:rPr>
        <w:t xml:space="preserve"> 002/2002 (fls. 71/75),</w:t>
      </w:r>
      <w:r w:rsidR="00E06818" w:rsidRPr="00677CA6">
        <w:rPr>
          <w:rFonts w:asciiTheme="minorHAnsi" w:hAnsiTheme="minorHAnsi" w:cstheme="minorHAnsi"/>
          <w:sz w:val="23"/>
          <w:szCs w:val="23"/>
        </w:rPr>
        <w:t xml:space="preserve"> </w:t>
      </w:r>
      <w:r w:rsidR="00AA536B" w:rsidRPr="00677CA6">
        <w:rPr>
          <w:rFonts w:asciiTheme="minorHAnsi" w:hAnsiTheme="minorHAnsi" w:cstheme="minorHAnsi"/>
          <w:sz w:val="23"/>
          <w:szCs w:val="23"/>
        </w:rPr>
        <w:t xml:space="preserve">nº </w:t>
      </w:r>
      <w:r w:rsidR="00E06818" w:rsidRPr="00677CA6">
        <w:rPr>
          <w:rFonts w:asciiTheme="minorHAnsi" w:hAnsiTheme="minorHAnsi" w:cstheme="minorHAnsi"/>
          <w:sz w:val="23"/>
          <w:szCs w:val="23"/>
        </w:rPr>
        <w:t>002/2003</w:t>
      </w:r>
      <w:r w:rsidR="00607220" w:rsidRPr="00677CA6">
        <w:rPr>
          <w:rFonts w:asciiTheme="minorHAnsi" w:hAnsiTheme="minorHAnsi" w:cstheme="minorHAnsi"/>
          <w:sz w:val="23"/>
          <w:szCs w:val="23"/>
        </w:rPr>
        <w:t xml:space="preserve"> (fls. 136/142)</w:t>
      </w:r>
      <w:r w:rsidR="00F037DE" w:rsidRPr="00677CA6">
        <w:rPr>
          <w:rFonts w:asciiTheme="minorHAnsi" w:hAnsiTheme="minorHAnsi" w:cstheme="minorHAnsi"/>
          <w:sz w:val="23"/>
          <w:szCs w:val="23"/>
        </w:rPr>
        <w:t xml:space="preserve"> </w:t>
      </w:r>
      <w:r w:rsidR="008F62E0" w:rsidRPr="00677CA6">
        <w:rPr>
          <w:rFonts w:asciiTheme="minorHAnsi" w:hAnsiTheme="minorHAnsi" w:cstheme="minorHAnsi"/>
          <w:sz w:val="23"/>
          <w:szCs w:val="23"/>
        </w:rPr>
        <w:t xml:space="preserve">e </w:t>
      </w:r>
      <w:r w:rsidR="00F037DE" w:rsidRPr="00677CA6">
        <w:rPr>
          <w:rFonts w:asciiTheme="minorHAnsi" w:hAnsiTheme="minorHAnsi" w:cstheme="minorHAnsi"/>
          <w:sz w:val="23"/>
          <w:szCs w:val="23"/>
        </w:rPr>
        <w:t xml:space="preserve">Relatório de Auditoria Especial nº 001/2004 (fls. 209/2017) </w:t>
      </w:r>
      <w:r w:rsidRPr="00677CA6">
        <w:rPr>
          <w:rFonts w:asciiTheme="minorHAnsi" w:hAnsiTheme="minorHAnsi" w:cstheme="minorHAnsi"/>
          <w:sz w:val="23"/>
          <w:szCs w:val="23"/>
        </w:rPr>
        <w:t>emitidos pela CGE AL</w:t>
      </w:r>
      <w:r w:rsidR="00B16DD2" w:rsidRPr="00677CA6">
        <w:rPr>
          <w:rFonts w:asciiTheme="minorHAnsi" w:hAnsiTheme="minorHAnsi" w:cstheme="minorHAnsi"/>
          <w:sz w:val="23"/>
          <w:szCs w:val="23"/>
        </w:rPr>
        <w:t>;</w:t>
      </w:r>
    </w:p>
    <w:p w:rsidR="003D1351" w:rsidRPr="00677CA6" w:rsidRDefault="003D1351" w:rsidP="00B16DD2">
      <w:pPr>
        <w:pStyle w:val="PargrafodaLista"/>
        <w:numPr>
          <w:ilvl w:val="0"/>
          <w:numId w:val="10"/>
        </w:numPr>
        <w:tabs>
          <w:tab w:val="left" w:pos="1418"/>
        </w:tabs>
        <w:autoSpaceDE w:val="0"/>
        <w:autoSpaceDN w:val="0"/>
        <w:adjustRightInd w:val="0"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Reanálise das bases de incidências das contribuições ao </w:t>
      </w:r>
      <w:r w:rsidR="008F62E0" w:rsidRPr="00677CA6">
        <w:rPr>
          <w:rFonts w:asciiTheme="minorHAnsi" w:hAnsiTheme="minorHAnsi" w:cstheme="minorHAnsi"/>
          <w:sz w:val="23"/>
          <w:szCs w:val="23"/>
        </w:rPr>
        <w:t xml:space="preserve">Fundo de Compensação de Variações Salariais - </w:t>
      </w:r>
      <w:r w:rsidRPr="00677CA6">
        <w:rPr>
          <w:rFonts w:asciiTheme="minorHAnsi" w:hAnsiTheme="minorHAnsi" w:cstheme="minorHAnsi"/>
          <w:sz w:val="23"/>
          <w:szCs w:val="23"/>
        </w:rPr>
        <w:t>FCVS</w:t>
      </w:r>
      <w:r w:rsidR="00B16DD2" w:rsidRPr="00677CA6">
        <w:rPr>
          <w:rFonts w:asciiTheme="minorHAnsi" w:hAnsiTheme="minorHAnsi" w:cstheme="minorHAnsi"/>
          <w:sz w:val="23"/>
          <w:szCs w:val="23"/>
        </w:rPr>
        <w:t>;</w:t>
      </w:r>
    </w:p>
    <w:p w:rsidR="003D1351" w:rsidRPr="00677CA6" w:rsidRDefault="003D1351" w:rsidP="00B16DD2">
      <w:pPr>
        <w:pStyle w:val="PargrafodaLista"/>
        <w:numPr>
          <w:ilvl w:val="0"/>
          <w:numId w:val="10"/>
        </w:numPr>
        <w:tabs>
          <w:tab w:val="left" w:pos="1418"/>
        </w:tabs>
        <w:autoSpaceDE w:val="0"/>
        <w:autoSpaceDN w:val="0"/>
        <w:adjustRightInd w:val="0"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Reanálise de relatórios gerenciais e contábeis</w:t>
      </w:r>
      <w:r w:rsidR="00B16DD2" w:rsidRPr="00677CA6">
        <w:rPr>
          <w:rFonts w:asciiTheme="minorHAnsi" w:hAnsiTheme="minorHAnsi" w:cstheme="minorHAnsi"/>
          <w:sz w:val="23"/>
          <w:szCs w:val="23"/>
        </w:rPr>
        <w:t>;</w:t>
      </w:r>
    </w:p>
    <w:p w:rsidR="003D1351" w:rsidRPr="00677CA6" w:rsidRDefault="003D1351" w:rsidP="00B16DD2">
      <w:pPr>
        <w:pStyle w:val="PargrafodaLista"/>
        <w:numPr>
          <w:ilvl w:val="0"/>
          <w:numId w:val="10"/>
        </w:numPr>
        <w:tabs>
          <w:tab w:val="left" w:pos="1418"/>
        </w:tabs>
        <w:autoSpaceDE w:val="0"/>
        <w:autoSpaceDN w:val="0"/>
        <w:adjustRightInd w:val="0"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Emissão de “Carta Conforto”</w:t>
      </w:r>
      <w:r w:rsidR="00B16DD2" w:rsidRPr="00677CA6">
        <w:rPr>
          <w:rFonts w:asciiTheme="minorHAnsi" w:hAnsiTheme="minorHAnsi" w:cstheme="minorHAnsi"/>
          <w:sz w:val="23"/>
          <w:szCs w:val="23"/>
        </w:rPr>
        <w:t>.</w:t>
      </w:r>
    </w:p>
    <w:p w:rsidR="00614327" w:rsidRPr="00677CA6" w:rsidRDefault="003D1351" w:rsidP="006143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Em conexão com os exames das demonstrações contábeis e financeiras do agente </w:t>
      </w:r>
      <w:r w:rsidRPr="00677CA6">
        <w:rPr>
          <w:rFonts w:asciiTheme="minorHAnsi" w:hAnsiTheme="minorHAnsi" w:cstheme="minorHAnsi"/>
          <w:b/>
          <w:sz w:val="23"/>
          <w:szCs w:val="23"/>
        </w:rPr>
        <w:t xml:space="preserve">IPASEAL AL, Matrícula </w:t>
      </w:r>
      <w:r w:rsidR="008F62E0" w:rsidRPr="00677CA6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Pr="00677CA6">
        <w:rPr>
          <w:rFonts w:asciiTheme="minorHAnsi" w:hAnsiTheme="minorHAnsi" w:cstheme="minorHAnsi"/>
          <w:b/>
          <w:sz w:val="23"/>
          <w:szCs w:val="23"/>
        </w:rPr>
        <w:t>70.828-3,</w:t>
      </w:r>
      <w:r w:rsidRPr="00677CA6">
        <w:rPr>
          <w:rFonts w:asciiTheme="minorHAnsi" w:hAnsiTheme="minorHAnsi" w:cstheme="minorHAnsi"/>
          <w:sz w:val="23"/>
          <w:szCs w:val="23"/>
        </w:rPr>
        <w:t xml:space="preserve"> referentes aos exercícios de 2000 a 2003, e em atendimento aos pressupostos contidos no Manual de Normas e Procedimentos Operacionais - MNPO/FCVS vigente, Roteiro de Análise/Banco de índices, MP </w:t>
      </w:r>
      <w:r w:rsidR="008F62E0" w:rsidRPr="00677CA6">
        <w:rPr>
          <w:rFonts w:asciiTheme="minorHAnsi" w:hAnsiTheme="minorHAnsi" w:cstheme="minorHAnsi"/>
          <w:sz w:val="23"/>
          <w:szCs w:val="23"/>
        </w:rPr>
        <w:t xml:space="preserve">nº </w:t>
      </w:r>
      <w:r w:rsidRPr="00677CA6">
        <w:rPr>
          <w:rFonts w:asciiTheme="minorHAnsi" w:hAnsiTheme="minorHAnsi" w:cstheme="minorHAnsi"/>
          <w:sz w:val="23"/>
          <w:szCs w:val="23"/>
        </w:rPr>
        <w:t xml:space="preserve">1.520/96 e </w:t>
      </w:r>
      <w:proofErr w:type="gramStart"/>
      <w:r w:rsidRPr="00677CA6">
        <w:rPr>
          <w:rFonts w:asciiTheme="minorHAnsi" w:hAnsiTheme="minorHAnsi" w:cstheme="minorHAnsi"/>
          <w:sz w:val="23"/>
          <w:szCs w:val="23"/>
        </w:rPr>
        <w:t>sucedâneas, Lei</w:t>
      </w:r>
      <w:proofErr w:type="gramEnd"/>
      <w:r w:rsidRPr="00677CA6">
        <w:rPr>
          <w:rFonts w:asciiTheme="minorHAnsi" w:hAnsiTheme="minorHAnsi" w:cstheme="minorHAnsi"/>
          <w:sz w:val="23"/>
          <w:szCs w:val="23"/>
        </w:rPr>
        <w:t xml:space="preserve"> </w:t>
      </w:r>
      <w:r w:rsidR="008F62E0" w:rsidRPr="00677CA6">
        <w:rPr>
          <w:rFonts w:asciiTheme="minorHAnsi" w:hAnsiTheme="minorHAnsi" w:cstheme="minorHAnsi"/>
          <w:sz w:val="23"/>
          <w:szCs w:val="23"/>
        </w:rPr>
        <w:t xml:space="preserve">nº </w:t>
      </w:r>
      <w:r w:rsidRPr="00677CA6">
        <w:rPr>
          <w:rFonts w:asciiTheme="minorHAnsi" w:hAnsiTheme="minorHAnsi" w:cstheme="minorHAnsi"/>
          <w:sz w:val="23"/>
          <w:szCs w:val="23"/>
        </w:rPr>
        <w:t>10.150/00 e Resoluções pertinentes, revisamos as bases de incidência e os recolhimentos, quando devidos, das contribuições mensais e trimestrais ao Fundo de Compensação de Variações Salariais - FCVS.</w:t>
      </w:r>
    </w:p>
    <w:p w:rsidR="003D1351" w:rsidRPr="00677CA6" w:rsidRDefault="003D1351" w:rsidP="006143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Nossos exames foram conduzidos de acordo com as normas contábeis e técnicas de auditoria e compreenderam a aplicação dos procedimentos de pesquisas, entrevistas, observação direta, análises e conferências das informações operacionais e contábeis na extensão necessária ao </w:t>
      </w:r>
      <w:proofErr w:type="spellStart"/>
      <w:r w:rsidRPr="00677CA6">
        <w:rPr>
          <w:rFonts w:asciiTheme="minorHAnsi" w:hAnsiTheme="minorHAnsi" w:cstheme="minorHAnsi"/>
          <w:sz w:val="23"/>
          <w:szCs w:val="23"/>
        </w:rPr>
        <w:t>opinamento</w:t>
      </w:r>
      <w:proofErr w:type="spellEnd"/>
      <w:r w:rsidRPr="00677CA6">
        <w:rPr>
          <w:rFonts w:asciiTheme="minorHAnsi" w:hAnsiTheme="minorHAnsi" w:cstheme="minorHAnsi"/>
          <w:sz w:val="23"/>
          <w:szCs w:val="23"/>
        </w:rPr>
        <w:t xml:space="preserve"> requerido nas normas citadas no parágrafo anterior, com o seguinte alcance:</w:t>
      </w:r>
    </w:p>
    <w:p w:rsidR="003D1351" w:rsidRPr="00677CA6" w:rsidRDefault="003D1351" w:rsidP="00614327">
      <w:pPr>
        <w:pStyle w:val="Textodocorpo20"/>
        <w:numPr>
          <w:ilvl w:val="0"/>
          <w:numId w:val="5"/>
        </w:numPr>
        <w:shd w:val="clear" w:color="auto" w:fill="auto"/>
        <w:tabs>
          <w:tab w:val="left" w:pos="31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Revisão dos controles mantidos pelo Agente Instituto de Previdência e Assistência dos Servidores do Estado de Alagoas - IPASEAL, para segregação, cálculo e acumulação dos contratos de financiamentos com cobertura do Fundo de Compensação de Variações Salariais - FCVS e para cálculo e recolhimento das contribuições mensais e trimes</w:t>
      </w:r>
      <w:r w:rsidR="00B21015" w:rsidRPr="00677CA6">
        <w:rPr>
          <w:rFonts w:asciiTheme="minorHAnsi" w:hAnsiTheme="minorHAnsi" w:cstheme="minorHAnsi"/>
          <w:sz w:val="23"/>
          <w:szCs w:val="23"/>
        </w:rPr>
        <w:t>trais devidas ao referido Fundo.</w:t>
      </w:r>
    </w:p>
    <w:p w:rsidR="00B66F29" w:rsidRPr="00677CA6" w:rsidRDefault="003D1351" w:rsidP="00B66F29">
      <w:pPr>
        <w:pStyle w:val="Textodocorpo20"/>
        <w:numPr>
          <w:ilvl w:val="0"/>
          <w:numId w:val="5"/>
        </w:numPr>
        <w:shd w:val="clear" w:color="auto" w:fill="auto"/>
        <w:tabs>
          <w:tab w:val="left" w:pos="31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Revisão dos cálculos das contribuições mensais e Trimestrais.</w:t>
      </w:r>
    </w:p>
    <w:p w:rsidR="00B66F29" w:rsidRPr="00677CA6" w:rsidRDefault="00B66F29" w:rsidP="00B66F29">
      <w:pPr>
        <w:pStyle w:val="Textodocorpo20"/>
        <w:shd w:val="clear" w:color="auto" w:fill="auto"/>
        <w:tabs>
          <w:tab w:val="left" w:pos="313"/>
        </w:tabs>
        <w:spacing w:line="360" w:lineRule="auto"/>
        <w:ind w:left="1068"/>
        <w:rPr>
          <w:rFonts w:asciiTheme="minorHAnsi" w:hAnsiTheme="minorHAnsi" w:cstheme="minorHAnsi"/>
          <w:sz w:val="23"/>
          <w:szCs w:val="23"/>
        </w:rPr>
      </w:pPr>
      <w:proofErr w:type="gramStart"/>
      <w:r w:rsidRPr="00677CA6">
        <w:rPr>
          <w:rFonts w:asciiTheme="minorHAnsi" w:hAnsiTheme="minorHAnsi" w:cstheme="minorHAnsi"/>
          <w:b/>
          <w:sz w:val="23"/>
          <w:szCs w:val="23"/>
        </w:rPr>
        <w:t>b.</w:t>
      </w:r>
      <w:proofErr w:type="gramEnd"/>
      <w:r w:rsidRPr="00677CA6">
        <w:rPr>
          <w:rFonts w:asciiTheme="minorHAnsi" w:hAnsiTheme="minorHAnsi" w:cstheme="minorHAnsi"/>
          <w:b/>
          <w:sz w:val="23"/>
          <w:szCs w:val="23"/>
        </w:rPr>
        <w:t xml:space="preserve">1 - </w:t>
      </w:r>
      <w:r w:rsidR="003D1351" w:rsidRPr="00677CA6">
        <w:rPr>
          <w:rFonts w:asciiTheme="minorHAnsi" w:hAnsiTheme="minorHAnsi" w:cstheme="minorHAnsi"/>
          <w:b/>
          <w:sz w:val="23"/>
          <w:szCs w:val="23"/>
        </w:rPr>
        <w:t>Contribuição Mensal: Exercícios de 2000 a 2003</w:t>
      </w:r>
      <w:r w:rsidRPr="00677CA6">
        <w:rPr>
          <w:rFonts w:asciiTheme="minorHAnsi" w:hAnsiTheme="minorHAnsi" w:cstheme="minorHAnsi"/>
          <w:sz w:val="23"/>
          <w:szCs w:val="23"/>
        </w:rPr>
        <w:t xml:space="preserve"> </w:t>
      </w:r>
    </w:p>
    <w:p w:rsidR="00B66F29" w:rsidRPr="00677CA6" w:rsidRDefault="003D1351" w:rsidP="00B66F29">
      <w:pPr>
        <w:pStyle w:val="Textodocorpo20"/>
        <w:numPr>
          <w:ilvl w:val="0"/>
          <w:numId w:val="6"/>
        </w:numPr>
        <w:shd w:val="clear" w:color="auto" w:fill="auto"/>
        <w:tabs>
          <w:tab w:val="left" w:pos="31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Procedemos a exames e testes aplicando o percentual de 3% sobre a totalidade atualizada monetariamente conforme parâmetros definidos no MNPO-FCVS, do (A+J) dos adquirentes e constatamos que não existem </w:t>
      </w:r>
      <w:r w:rsidRPr="00677CA6">
        <w:rPr>
          <w:rFonts w:asciiTheme="minorHAnsi" w:hAnsiTheme="minorHAnsi" w:cstheme="minorHAnsi"/>
          <w:sz w:val="23"/>
          <w:szCs w:val="23"/>
        </w:rPr>
        <w:lastRenderedPageBreak/>
        <w:t xml:space="preserve">diferenças na apuração e recolhimento das contribuições até o dia do respectivo pagamento, testamos os cálculos e detectamos propriedade no cumprimento dos itens 5.1. </w:t>
      </w:r>
      <w:proofErr w:type="gramStart"/>
      <w:r w:rsidRPr="00677CA6">
        <w:rPr>
          <w:rFonts w:asciiTheme="minorHAnsi" w:hAnsiTheme="minorHAnsi" w:cstheme="minorHAnsi"/>
          <w:sz w:val="23"/>
          <w:szCs w:val="23"/>
        </w:rPr>
        <w:t>e</w:t>
      </w:r>
      <w:proofErr w:type="gramEnd"/>
      <w:r w:rsidRPr="00677CA6">
        <w:rPr>
          <w:rFonts w:asciiTheme="minorHAnsi" w:hAnsiTheme="minorHAnsi" w:cstheme="minorHAnsi"/>
          <w:sz w:val="23"/>
          <w:szCs w:val="23"/>
        </w:rPr>
        <w:t xml:space="preserve"> 6.1.2., do Manual de Normas e Procedimentos Operacionais do FCVS.</w:t>
      </w:r>
    </w:p>
    <w:p w:rsidR="003D1351" w:rsidRPr="00677CA6" w:rsidRDefault="003D1351" w:rsidP="00B66F29">
      <w:pPr>
        <w:pStyle w:val="Textodocorpo20"/>
        <w:numPr>
          <w:ilvl w:val="0"/>
          <w:numId w:val="6"/>
        </w:numPr>
        <w:shd w:val="clear" w:color="auto" w:fill="auto"/>
        <w:tabs>
          <w:tab w:val="left" w:pos="31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Verificamos os resumos das Contribuições Mensais ao FCVS-RCMF e confrontamos com seu preenchimento nos controles operacionais do período em análise, tendo encontrado a regularidade dos registros, conforme quadros abaixo.</w:t>
      </w:r>
    </w:p>
    <w:p w:rsidR="00B21015" w:rsidRPr="00677CA6" w:rsidRDefault="00B21015" w:rsidP="0047048A">
      <w:pPr>
        <w:pStyle w:val="Textodocorpo20"/>
        <w:shd w:val="clear" w:color="auto" w:fill="auto"/>
        <w:spacing w:line="360" w:lineRule="auto"/>
        <w:ind w:left="2124"/>
        <w:rPr>
          <w:rFonts w:asciiTheme="minorHAnsi" w:hAnsiTheme="minorHAnsi" w:cstheme="minorHAnsi"/>
          <w:sz w:val="23"/>
          <w:szCs w:val="23"/>
        </w:rPr>
      </w:pPr>
    </w:p>
    <w:p w:rsidR="00614327" w:rsidRPr="00677CA6" w:rsidRDefault="00614327" w:rsidP="00614327">
      <w:pPr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eastAsia="Times New Roman" w:hAnsiTheme="minorHAnsi" w:cstheme="minorHAnsi"/>
          <w:b/>
          <w:color w:val="000000"/>
          <w:sz w:val="23"/>
          <w:szCs w:val="23"/>
          <w:lang w:eastAsia="pt-BR"/>
        </w:rPr>
        <w:t>QUADRO 1 – DEMONSTRATIVO DAS CONTRIBUIÇÕES MENSAIS AO FCVS ANO 2000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96"/>
        <w:gridCol w:w="957"/>
        <w:gridCol w:w="1086"/>
        <w:gridCol w:w="1204"/>
        <w:gridCol w:w="1103"/>
        <w:gridCol w:w="1204"/>
        <w:gridCol w:w="1321"/>
        <w:gridCol w:w="885"/>
        <w:gridCol w:w="955"/>
      </w:tblGrid>
      <w:tr w:rsidR="003D1351" w:rsidRPr="00677CA6" w:rsidTr="00C9670E">
        <w:trPr>
          <w:trHeight w:val="315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614327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3"/>
                <w:szCs w:val="23"/>
                <w:lang w:eastAsia="pt-BR"/>
              </w:rPr>
            </w:pPr>
          </w:p>
        </w:tc>
      </w:tr>
      <w:tr w:rsidR="00A241F4" w:rsidRPr="00677CA6" w:rsidTr="00C9670E">
        <w:trPr>
          <w:trHeight w:val="66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Mês </w:t>
            </w:r>
          </w:p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Número de Contratos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Base de Incidência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da Contribuição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Atualização Monetária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Contribuição Atualizada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Complemento por Revisão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Devolver por Revisão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Devido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4.399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188.056,62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5.641,69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5.641,69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5.641,69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4.397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188.278,66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5.648,36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5.648,36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5.648,36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4.396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188.334,92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5.650,05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5,20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5.655,25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5.655,25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A241F4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4.394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188.674,42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5.660,23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5.660,23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5.660,23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4.394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188.677,84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5.660,34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6,51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5.666,85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5.666,85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4.394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188.779,07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5.663,37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5,02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5.668,39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5.668,39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4.393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189.849,60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5.695,48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4,94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5.700,42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5.700,42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4.393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189.766,10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5.692,98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4,34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5.697,32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5.697,32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4.393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189.776,61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5.693,29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3,21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5.696,50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5.696,50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Out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4.386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189.853,17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5.695,59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4,49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5.700,08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5.700,08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4.384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189.887,30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5.696,62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5.696,62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5.696,62</w:t>
            </w:r>
          </w:p>
        </w:tc>
      </w:tr>
      <w:tr w:rsidR="00A241F4" w:rsidRPr="00677CA6" w:rsidTr="00C9670E">
        <w:trPr>
          <w:trHeight w:val="315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4.385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189.971,77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5.699,15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5.699,15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5.699,15</w:t>
            </w:r>
          </w:p>
        </w:tc>
      </w:tr>
      <w:tr w:rsidR="003D1351" w:rsidRPr="00677CA6" w:rsidTr="00C9670E">
        <w:trPr>
          <w:trHeight w:val="315"/>
        </w:trPr>
        <w:tc>
          <w:tcPr>
            <w:tcW w:w="44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T O T A 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68.130,86</w:t>
            </w:r>
          </w:p>
        </w:tc>
      </w:tr>
      <w:tr w:rsidR="003D1351" w:rsidRPr="00677CA6" w:rsidTr="00C9670E">
        <w:trPr>
          <w:trHeight w:val="315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3CD" w:rsidRPr="00677CA6" w:rsidRDefault="005033CD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3"/>
                <w:szCs w:val="23"/>
                <w:lang w:eastAsia="pt-BR"/>
              </w:rPr>
            </w:pPr>
          </w:p>
          <w:p w:rsidR="00677CA6" w:rsidRDefault="00677CA6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</w:pPr>
          </w:p>
          <w:p w:rsidR="00677CA6" w:rsidRDefault="00677CA6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</w:pPr>
          </w:p>
          <w:p w:rsidR="00677CA6" w:rsidRDefault="00677CA6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</w:pPr>
          </w:p>
          <w:p w:rsidR="00677CA6" w:rsidRDefault="00677CA6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</w:pPr>
          </w:p>
          <w:p w:rsidR="00677CA6" w:rsidRDefault="00677CA6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</w:pPr>
          </w:p>
          <w:p w:rsidR="00677CA6" w:rsidRDefault="00677CA6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</w:pPr>
          </w:p>
          <w:p w:rsidR="003D1351" w:rsidRPr="00677CA6" w:rsidRDefault="00614327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  <w:t>QUADRO 2 – DEMONSTRATIVO DAS CONTRIBUIÇÕES MENSAIS AO FCVS ANO 2001</w:t>
            </w:r>
          </w:p>
        </w:tc>
      </w:tr>
      <w:tr w:rsidR="00A241F4" w:rsidRPr="00677CA6" w:rsidTr="00C9670E">
        <w:trPr>
          <w:trHeight w:val="102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Mês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Número de Contratos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Base de Incidência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da Contribuição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Atualização Monetária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Contribuição Atualizada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Complemento por Revisão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Devolver por Revisão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Devido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3.684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159.767,24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4.793,02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4.793,02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4.793,02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3.454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149.883,58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4.496,51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4.496,51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4.496,51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3.430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148.793,50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4.463,81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4.463,81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4.463,81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3.432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149.354,84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4.480,65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4.480,65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4.480,65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3.438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149.501,52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4.485,05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4.485,05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4.485,05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3.434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149.418,59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4.482,56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4.482,56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4.482,56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3.433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149.982,51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4.499,48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4.499,48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4.499,48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3.429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151.215,70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4.536,47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4.536,47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4.536,47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3.426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151.817,48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4.554,52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4.554,52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4.554,52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Out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3.421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151.558,07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4.546,74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4.546,74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4.546,74</w:t>
            </w:r>
          </w:p>
        </w:tc>
      </w:tr>
      <w:tr w:rsidR="00A241F4" w:rsidRPr="00677CA6" w:rsidTr="00C9670E">
        <w:trPr>
          <w:trHeight w:val="30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155.859,96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4.675,80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4.675,80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4.675,80</w:t>
            </w:r>
          </w:p>
        </w:tc>
      </w:tr>
      <w:tr w:rsidR="00A241F4" w:rsidRPr="00677CA6" w:rsidTr="00C9670E">
        <w:trPr>
          <w:trHeight w:val="315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3CD" w:rsidRPr="00677CA6" w:rsidRDefault="000C29CA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4171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9CA" w:rsidRPr="00677CA6" w:rsidRDefault="003D1351" w:rsidP="00A241F4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162.536,70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4.876,10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4.876,10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4.876,10</w:t>
            </w:r>
          </w:p>
        </w:tc>
      </w:tr>
      <w:tr w:rsidR="003D1351" w:rsidRPr="00677CA6" w:rsidTr="00C9670E">
        <w:trPr>
          <w:trHeight w:val="315"/>
        </w:trPr>
        <w:tc>
          <w:tcPr>
            <w:tcW w:w="44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T O T A 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54.890,71</w:t>
            </w:r>
          </w:p>
        </w:tc>
      </w:tr>
    </w:tbl>
    <w:p w:rsidR="000C29CA" w:rsidRPr="00677CA6" w:rsidRDefault="000C29CA" w:rsidP="0047048A">
      <w:pPr>
        <w:pStyle w:val="Textodocorpo20"/>
        <w:shd w:val="clear" w:color="auto" w:fill="auto"/>
        <w:spacing w:line="360" w:lineRule="auto"/>
        <w:jc w:val="left"/>
        <w:rPr>
          <w:rFonts w:asciiTheme="minorHAnsi" w:hAnsiTheme="minorHAnsi" w:cstheme="minorHAnsi"/>
          <w:sz w:val="23"/>
          <w:szCs w:val="23"/>
        </w:rPr>
      </w:pPr>
    </w:p>
    <w:p w:rsidR="00A241F4" w:rsidRPr="00677CA6" w:rsidRDefault="00A241F4" w:rsidP="0047048A">
      <w:pPr>
        <w:pStyle w:val="Textodocorpo20"/>
        <w:shd w:val="clear" w:color="auto" w:fill="auto"/>
        <w:spacing w:line="360" w:lineRule="auto"/>
        <w:ind w:left="1416"/>
        <w:rPr>
          <w:rFonts w:asciiTheme="minorHAnsi" w:hAnsiTheme="minorHAnsi" w:cstheme="minorHAnsi"/>
          <w:sz w:val="23"/>
          <w:szCs w:val="23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96"/>
        <w:gridCol w:w="972"/>
        <w:gridCol w:w="1071"/>
        <w:gridCol w:w="1204"/>
        <w:gridCol w:w="1103"/>
        <w:gridCol w:w="1204"/>
        <w:gridCol w:w="1321"/>
        <w:gridCol w:w="885"/>
        <w:gridCol w:w="955"/>
      </w:tblGrid>
      <w:tr w:rsidR="003D1351" w:rsidRPr="00677CA6" w:rsidTr="00677CA6">
        <w:trPr>
          <w:trHeight w:val="373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1351" w:rsidRPr="00677CA6" w:rsidRDefault="00614327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  <w:t>QUADRO 3 – DEMONSTRATIVO DAS CONTRIBUIÇÕES MENSAIS AO FCVS ANO 2002</w:t>
            </w:r>
          </w:p>
          <w:p w:rsidR="00614327" w:rsidRPr="00677CA6" w:rsidRDefault="00614327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3"/>
                <w:szCs w:val="23"/>
                <w:lang w:eastAsia="pt-BR"/>
              </w:rPr>
            </w:pPr>
          </w:p>
        </w:tc>
      </w:tr>
      <w:tr w:rsidR="003D1351" w:rsidRPr="00677CA6" w:rsidTr="00C9670E">
        <w:trPr>
          <w:trHeight w:val="10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Mês 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Número de Contratos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Base de Incidência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da Contribuição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Atualização Monetária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Contribuição Atualizada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Complemento por Revisão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Devolver por Revisão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Devido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9CA" w:rsidRPr="00677CA6" w:rsidRDefault="00607220" w:rsidP="00607220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</w:t>
            </w:r>
            <w:r w:rsidR="000C29CA"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 xml:space="preserve">171 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162.536,70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4.876,10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3,20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4.879,30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4.879,30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162.940,72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4.888,22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4.888,22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4.888,22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165.714,81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4.971,44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4.971,44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4.971,44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166.121,05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4.983,63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4.983,63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4.983,63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166.296,46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4.988,89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4.988,89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4.988,89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3.306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167.570,95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5.027,13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5.027,13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5.027,13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3.306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167.875,16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5.036,26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5.036,26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5.036,26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3.306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167.995,06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5.048,32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5.048,32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5.048,32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3.303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168.154,84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5.044,64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5.044,64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5.044,64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Out 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3.303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168.301,43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5.049,04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5.049,04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5.049,04</w:t>
            </w:r>
          </w:p>
        </w:tc>
      </w:tr>
      <w:tr w:rsidR="003D1351" w:rsidRPr="00677CA6" w:rsidTr="00C9670E">
        <w:trPr>
          <w:trHeight w:val="30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3.286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167.637,08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5.029,11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5.029,11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5.029,11</w:t>
            </w:r>
          </w:p>
        </w:tc>
      </w:tr>
      <w:tr w:rsidR="003D1351" w:rsidRPr="00677CA6" w:rsidTr="00C9670E">
        <w:trPr>
          <w:trHeight w:val="315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3.288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168.893,77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5.066,81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5.066,81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5.066,81</w:t>
            </w:r>
          </w:p>
        </w:tc>
      </w:tr>
      <w:tr w:rsidR="003D1351" w:rsidRPr="00677CA6" w:rsidTr="00C9670E">
        <w:trPr>
          <w:trHeight w:val="315"/>
        </w:trPr>
        <w:tc>
          <w:tcPr>
            <w:tcW w:w="44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T O T A L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60.012,79</w:t>
            </w:r>
          </w:p>
        </w:tc>
      </w:tr>
    </w:tbl>
    <w:p w:rsidR="003D1351" w:rsidRPr="00677CA6" w:rsidRDefault="003D1351" w:rsidP="0047048A">
      <w:pPr>
        <w:pStyle w:val="Textodocorpo20"/>
        <w:shd w:val="clear" w:color="auto" w:fill="auto"/>
        <w:spacing w:line="360" w:lineRule="auto"/>
        <w:ind w:left="1416"/>
        <w:rPr>
          <w:rFonts w:asciiTheme="minorHAnsi" w:hAnsiTheme="minorHAnsi" w:cstheme="minorHAnsi"/>
          <w:sz w:val="23"/>
          <w:szCs w:val="23"/>
        </w:rPr>
      </w:pPr>
    </w:p>
    <w:p w:rsidR="003D1351" w:rsidRPr="00677CA6" w:rsidRDefault="003D1351" w:rsidP="0047048A">
      <w:pPr>
        <w:pStyle w:val="Textodocorpo20"/>
        <w:shd w:val="clear" w:color="auto" w:fill="auto"/>
        <w:spacing w:line="360" w:lineRule="auto"/>
        <w:ind w:left="1416"/>
        <w:rPr>
          <w:rFonts w:asciiTheme="minorHAnsi" w:hAnsiTheme="minorHAnsi" w:cstheme="minorHAnsi"/>
          <w:sz w:val="23"/>
          <w:szCs w:val="23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96"/>
        <w:gridCol w:w="957"/>
        <w:gridCol w:w="1086"/>
        <w:gridCol w:w="1204"/>
        <w:gridCol w:w="1103"/>
        <w:gridCol w:w="1204"/>
        <w:gridCol w:w="1321"/>
        <w:gridCol w:w="885"/>
        <w:gridCol w:w="955"/>
      </w:tblGrid>
      <w:tr w:rsidR="003D1351" w:rsidRPr="00677CA6" w:rsidTr="00C9670E">
        <w:trPr>
          <w:trHeight w:val="315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1351" w:rsidRPr="00677CA6" w:rsidRDefault="00614327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color w:val="000000"/>
                <w:sz w:val="23"/>
                <w:szCs w:val="23"/>
                <w:lang w:eastAsia="pt-BR"/>
              </w:rPr>
              <w:t>QUADRO 4 – DEMONSTRATIVO DAS CONTRIBUIÇÕES MENSAIS AO FCVS ANO 2003</w:t>
            </w:r>
          </w:p>
        </w:tc>
      </w:tr>
      <w:tr w:rsidR="003D1351" w:rsidRPr="00677CA6" w:rsidTr="00BC234B">
        <w:trPr>
          <w:trHeight w:val="102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Mês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Número de Contratos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Base de Incidência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da Contribuição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Atualização Monetária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Contribuição Atualizada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Complemento por Revisão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Devolver por Revisão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Devido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2.980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151.953,28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4.558,59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4.558,59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4.558,59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2.980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154.663,04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4.639,90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8,24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4.648,14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4.648,14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2.823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148.073,83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4.442,21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4.442,21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4.442,21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2.768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146.865,80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4.405,97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4.405,97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4.405,97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2.768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147.089,62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4.412,68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4.412,68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4.412,68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2.764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148.344,30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4.450,33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4.450,33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4.450,33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2.757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149.603,89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4.488,12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4.488,12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4.488,12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1.042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52.953,34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1.588,60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1.588,60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1.588,60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1.037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52.802,78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1.584,08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1.584,08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1.584,08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Out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1.033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52.760,65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1.582,82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1.582,82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1.582,82</w:t>
            </w:r>
          </w:p>
        </w:tc>
      </w:tr>
      <w:tr w:rsidR="003D1351" w:rsidRPr="00677CA6" w:rsidTr="00BC234B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1.030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53.358,34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1.600,75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1.600,75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1.600,75</w:t>
            </w:r>
          </w:p>
        </w:tc>
      </w:tr>
      <w:tr w:rsidR="003D1351" w:rsidRPr="00677CA6" w:rsidTr="00BC234B">
        <w:trPr>
          <w:trHeight w:val="315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966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49.970,21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1.499,10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1.499,10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1.499,10</w:t>
            </w:r>
          </w:p>
        </w:tc>
      </w:tr>
      <w:tr w:rsidR="003D1351" w:rsidRPr="00677CA6" w:rsidTr="00C9670E">
        <w:trPr>
          <w:trHeight w:val="315"/>
        </w:trPr>
        <w:tc>
          <w:tcPr>
            <w:tcW w:w="44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T O T A 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39.261,39</w:t>
            </w:r>
          </w:p>
        </w:tc>
      </w:tr>
    </w:tbl>
    <w:p w:rsidR="00BC234B" w:rsidRPr="00677CA6" w:rsidRDefault="00BC234B" w:rsidP="00B66F29">
      <w:pPr>
        <w:pStyle w:val="Textodocorpo20"/>
        <w:shd w:val="clear" w:color="auto" w:fill="auto"/>
        <w:spacing w:line="360" w:lineRule="auto"/>
        <w:ind w:left="720"/>
        <w:rPr>
          <w:rFonts w:asciiTheme="minorHAnsi" w:hAnsiTheme="minorHAnsi" w:cstheme="minorHAnsi"/>
          <w:b/>
          <w:sz w:val="23"/>
          <w:szCs w:val="23"/>
        </w:rPr>
      </w:pPr>
    </w:p>
    <w:p w:rsidR="00B66F29" w:rsidRPr="00677CA6" w:rsidRDefault="00B66F29" w:rsidP="00B66F29">
      <w:pPr>
        <w:pStyle w:val="Textodocorpo20"/>
        <w:shd w:val="clear" w:color="auto" w:fill="auto"/>
        <w:spacing w:line="360" w:lineRule="auto"/>
        <w:ind w:left="720"/>
        <w:rPr>
          <w:rFonts w:asciiTheme="minorHAnsi" w:hAnsiTheme="minorHAnsi" w:cstheme="minorHAnsi"/>
          <w:b/>
          <w:sz w:val="23"/>
          <w:szCs w:val="23"/>
        </w:rPr>
      </w:pPr>
      <w:proofErr w:type="gramStart"/>
      <w:r w:rsidRPr="00677CA6">
        <w:rPr>
          <w:rFonts w:asciiTheme="minorHAnsi" w:hAnsiTheme="minorHAnsi" w:cstheme="minorHAnsi"/>
          <w:b/>
          <w:sz w:val="23"/>
          <w:szCs w:val="23"/>
        </w:rPr>
        <w:t>b.</w:t>
      </w:r>
      <w:proofErr w:type="gramEnd"/>
      <w:r w:rsidRPr="00677CA6">
        <w:rPr>
          <w:rFonts w:asciiTheme="minorHAnsi" w:hAnsiTheme="minorHAnsi" w:cstheme="minorHAnsi"/>
          <w:b/>
          <w:sz w:val="23"/>
          <w:szCs w:val="23"/>
        </w:rPr>
        <w:t xml:space="preserve">2 </w:t>
      </w:r>
      <w:r w:rsidR="003D1351" w:rsidRPr="00677CA6">
        <w:rPr>
          <w:rFonts w:asciiTheme="minorHAnsi" w:hAnsiTheme="minorHAnsi" w:cstheme="minorHAnsi"/>
          <w:b/>
          <w:sz w:val="23"/>
          <w:szCs w:val="23"/>
        </w:rPr>
        <w:t>Contribuição Trimestral:</w:t>
      </w:r>
    </w:p>
    <w:p w:rsidR="003D1351" w:rsidRPr="00677CA6" w:rsidRDefault="003D1351" w:rsidP="00B66F29">
      <w:pPr>
        <w:pStyle w:val="Textodocorpo20"/>
        <w:numPr>
          <w:ilvl w:val="0"/>
          <w:numId w:val="8"/>
        </w:numPr>
        <w:shd w:val="clear" w:color="auto" w:fill="auto"/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Verificamos os arquivos e mapas de cálculos de apuração do FCVS de periodicidade trimestral, referente ao ano de 2000, e estas informações foram confrontadas com os registros contábeis.</w:t>
      </w:r>
    </w:p>
    <w:p w:rsidR="003D1351" w:rsidRDefault="003D1351" w:rsidP="0047048A">
      <w:pPr>
        <w:pStyle w:val="Textodocorpo20"/>
        <w:shd w:val="clear" w:color="auto" w:fill="auto"/>
        <w:spacing w:line="360" w:lineRule="auto"/>
        <w:ind w:left="2124"/>
        <w:rPr>
          <w:rFonts w:asciiTheme="minorHAnsi" w:hAnsiTheme="minorHAnsi" w:cstheme="minorHAnsi"/>
          <w:sz w:val="23"/>
          <w:szCs w:val="23"/>
        </w:rPr>
      </w:pPr>
    </w:p>
    <w:p w:rsidR="00677CA6" w:rsidRDefault="00677CA6" w:rsidP="0047048A">
      <w:pPr>
        <w:pStyle w:val="Textodocorpo20"/>
        <w:shd w:val="clear" w:color="auto" w:fill="auto"/>
        <w:spacing w:line="360" w:lineRule="auto"/>
        <w:ind w:left="2124"/>
        <w:rPr>
          <w:rFonts w:asciiTheme="minorHAnsi" w:hAnsiTheme="minorHAnsi" w:cstheme="minorHAnsi"/>
          <w:sz w:val="23"/>
          <w:szCs w:val="23"/>
        </w:rPr>
      </w:pPr>
    </w:p>
    <w:p w:rsidR="00677CA6" w:rsidRDefault="00677CA6" w:rsidP="0047048A">
      <w:pPr>
        <w:pStyle w:val="Textodocorpo20"/>
        <w:shd w:val="clear" w:color="auto" w:fill="auto"/>
        <w:spacing w:line="360" w:lineRule="auto"/>
        <w:ind w:left="2124"/>
        <w:rPr>
          <w:rFonts w:asciiTheme="minorHAnsi" w:hAnsiTheme="minorHAnsi" w:cstheme="minorHAnsi"/>
          <w:sz w:val="23"/>
          <w:szCs w:val="23"/>
        </w:rPr>
      </w:pPr>
    </w:p>
    <w:p w:rsidR="00677CA6" w:rsidRDefault="00677CA6" w:rsidP="0047048A">
      <w:pPr>
        <w:pStyle w:val="Textodocorpo20"/>
        <w:shd w:val="clear" w:color="auto" w:fill="auto"/>
        <w:spacing w:line="360" w:lineRule="auto"/>
        <w:ind w:left="2124"/>
        <w:rPr>
          <w:rFonts w:asciiTheme="minorHAnsi" w:hAnsiTheme="minorHAnsi" w:cstheme="minorHAnsi"/>
          <w:sz w:val="23"/>
          <w:szCs w:val="23"/>
        </w:rPr>
      </w:pPr>
    </w:p>
    <w:p w:rsidR="00677CA6" w:rsidRDefault="00677CA6" w:rsidP="0047048A">
      <w:pPr>
        <w:pStyle w:val="Textodocorpo20"/>
        <w:shd w:val="clear" w:color="auto" w:fill="auto"/>
        <w:spacing w:line="360" w:lineRule="auto"/>
        <w:ind w:left="2124"/>
        <w:rPr>
          <w:rFonts w:asciiTheme="minorHAnsi" w:hAnsiTheme="minorHAnsi" w:cstheme="minorHAnsi"/>
          <w:sz w:val="23"/>
          <w:szCs w:val="23"/>
        </w:rPr>
      </w:pPr>
    </w:p>
    <w:p w:rsidR="00677CA6" w:rsidRPr="00677CA6" w:rsidRDefault="00677CA6" w:rsidP="0047048A">
      <w:pPr>
        <w:pStyle w:val="Textodocorpo20"/>
        <w:shd w:val="clear" w:color="auto" w:fill="auto"/>
        <w:spacing w:line="360" w:lineRule="auto"/>
        <w:ind w:left="2124"/>
        <w:rPr>
          <w:rFonts w:asciiTheme="minorHAnsi" w:hAnsiTheme="minorHAnsi" w:cstheme="minorHAnsi"/>
          <w:sz w:val="23"/>
          <w:szCs w:val="23"/>
        </w:rPr>
      </w:pPr>
    </w:p>
    <w:p w:rsidR="003D1351" w:rsidRPr="00677CA6" w:rsidRDefault="00614327" w:rsidP="0047048A">
      <w:pPr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677CA6">
        <w:rPr>
          <w:rFonts w:asciiTheme="minorHAnsi" w:hAnsiTheme="minorHAnsi" w:cstheme="minorHAnsi"/>
          <w:b/>
          <w:sz w:val="23"/>
          <w:szCs w:val="23"/>
        </w:rPr>
        <w:lastRenderedPageBreak/>
        <w:t>QUADRO 5 – DEMONSTRATIVO DAS CONTRIBUIÇÕES TRIMESTRAIS AO FCVS (2000)</w:t>
      </w:r>
    </w:p>
    <w:p w:rsidR="003D1351" w:rsidRPr="00677CA6" w:rsidRDefault="003D1351" w:rsidP="0047048A">
      <w:pPr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</w:p>
    <w:tbl>
      <w:tblPr>
        <w:tblW w:w="7420" w:type="dxa"/>
        <w:jc w:val="center"/>
        <w:tblCellMar>
          <w:left w:w="70" w:type="dxa"/>
          <w:right w:w="70" w:type="dxa"/>
        </w:tblCellMar>
        <w:tblLook w:val="04A0"/>
      </w:tblPr>
      <w:tblGrid>
        <w:gridCol w:w="1920"/>
        <w:gridCol w:w="2740"/>
        <w:gridCol w:w="2760"/>
      </w:tblGrid>
      <w:tr w:rsidR="003D1351" w:rsidRPr="00677CA6" w:rsidTr="00C9670E">
        <w:trPr>
          <w:trHeight w:val="33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COMPETÊNCIA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BASE DE INCIDÊNCIA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CONTRIBUIÇÃO (1)</w:t>
            </w:r>
          </w:p>
        </w:tc>
      </w:tr>
      <w:tr w:rsidR="003D1351" w:rsidRPr="00677CA6" w:rsidTr="00C9670E">
        <w:trPr>
          <w:trHeight w:val="33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1º Trimestre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177.612.471,80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44.403,12</w:t>
            </w:r>
          </w:p>
        </w:tc>
      </w:tr>
      <w:tr w:rsidR="003D1351" w:rsidRPr="00677CA6" w:rsidTr="00C9670E">
        <w:trPr>
          <w:trHeight w:val="33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2º Trimestre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176.909.836,70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44.227,46</w:t>
            </w:r>
          </w:p>
        </w:tc>
      </w:tr>
      <w:tr w:rsidR="003D1351" w:rsidRPr="00677CA6" w:rsidTr="00C9670E">
        <w:trPr>
          <w:trHeight w:val="33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3º Trimestre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180.341.725,30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45.085,43</w:t>
            </w:r>
          </w:p>
        </w:tc>
      </w:tr>
      <w:tr w:rsidR="003D1351" w:rsidRPr="00677CA6" w:rsidTr="00C9670E">
        <w:trPr>
          <w:trHeight w:val="33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4º Trimestre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183.317.527,80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51" w:rsidRPr="00677CA6" w:rsidRDefault="003D1351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45.829,38</w:t>
            </w:r>
          </w:p>
        </w:tc>
      </w:tr>
      <w:tr w:rsidR="00614327" w:rsidRPr="00677CA6" w:rsidTr="00C9670E">
        <w:trPr>
          <w:trHeight w:val="33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4327" w:rsidRPr="00677CA6" w:rsidRDefault="00614327" w:rsidP="00C9670E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4327" w:rsidRPr="00677CA6" w:rsidRDefault="00614327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14327" w:rsidRPr="00677CA6" w:rsidRDefault="00614327" w:rsidP="00C9670E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</w:p>
        </w:tc>
      </w:tr>
      <w:tr w:rsidR="003D1351" w:rsidRPr="00677CA6" w:rsidTr="00C9670E">
        <w:trPr>
          <w:trHeight w:val="315"/>
          <w:jc w:val="center"/>
        </w:trPr>
        <w:tc>
          <w:tcPr>
            <w:tcW w:w="46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1351" w:rsidRPr="00677CA6" w:rsidRDefault="003D1351" w:rsidP="0047048A">
            <w:pPr>
              <w:pStyle w:val="PargrafodaLista"/>
              <w:numPr>
                <w:ilvl w:val="0"/>
                <w:numId w:val="4"/>
              </w:numPr>
              <w:spacing w:before="0" w:after="0" w:line="36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3"/>
                <w:szCs w:val="23"/>
                <w:lang w:eastAsia="pt-BR"/>
              </w:rPr>
            </w:pPr>
            <w:r w:rsidRPr="00677CA6">
              <w:rPr>
                <w:rFonts w:asciiTheme="minorHAnsi" w:eastAsia="Times New Roman" w:hAnsiTheme="minorHAnsi" w:cstheme="minorHAnsi"/>
                <w:color w:val="000000"/>
                <w:sz w:val="23"/>
                <w:szCs w:val="23"/>
                <w:lang w:eastAsia="pt-BR"/>
              </w:rPr>
              <w:t>0,025% sobre a base de incidência.</w:t>
            </w:r>
          </w:p>
          <w:p w:rsidR="003D1351" w:rsidRPr="00677CA6" w:rsidRDefault="003D1351" w:rsidP="0047048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1" w:rsidRPr="00677CA6" w:rsidRDefault="003D1351" w:rsidP="0047048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3"/>
                <w:szCs w:val="23"/>
                <w:lang w:eastAsia="pt-BR"/>
              </w:rPr>
            </w:pPr>
          </w:p>
        </w:tc>
      </w:tr>
    </w:tbl>
    <w:p w:rsidR="003D1351" w:rsidRPr="00677CA6" w:rsidRDefault="003D1351" w:rsidP="00B66F29">
      <w:pPr>
        <w:pStyle w:val="Textodocorpo20"/>
        <w:numPr>
          <w:ilvl w:val="0"/>
          <w:numId w:val="9"/>
        </w:numPr>
        <w:shd w:val="clear" w:color="auto" w:fill="auto"/>
        <w:tabs>
          <w:tab w:val="left" w:pos="31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Procedemos à conferência dos arquivos e dos mapas de cálculos de apuração das contribuições mensais e trimestrais ao FCVS, cotejando com os registros contábeis;</w:t>
      </w:r>
    </w:p>
    <w:p w:rsidR="003D1351" w:rsidRPr="00677CA6" w:rsidRDefault="003D1351" w:rsidP="00B66F29">
      <w:pPr>
        <w:pStyle w:val="Textodocorpo20"/>
        <w:numPr>
          <w:ilvl w:val="0"/>
          <w:numId w:val="9"/>
        </w:numPr>
        <w:shd w:val="clear" w:color="auto" w:fill="auto"/>
        <w:tabs>
          <w:tab w:val="left" w:pos="31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Realizamos a conferência do quadro-resumo dos adquirentes de unidades habitacionais e contribuições mensais ao FCVS a receber, incluídas nas prestações dos financiamentos habitacionais;</w:t>
      </w:r>
    </w:p>
    <w:p w:rsidR="003D1351" w:rsidRPr="00677CA6" w:rsidRDefault="003D1351" w:rsidP="00B66F29">
      <w:pPr>
        <w:pStyle w:val="Textodocorpo20"/>
        <w:numPr>
          <w:ilvl w:val="0"/>
          <w:numId w:val="9"/>
        </w:numPr>
        <w:shd w:val="clear" w:color="auto" w:fill="auto"/>
        <w:tabs>
          <w:tab w:val="left" w:pos="31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Analisamos a execução dos cálculos globais e confrontamos com os valores a recolher referentes às contribuições mensais mencionadas no item anterior;</w:t>
      </w:r>
    </w:p>
    <w:p w:rsidR="003D1351" w:rsidRPr="00677CA6" w:rsidRDefault="003D1351" w:rsidP="00B66F29">
      <w:pPr>
        <w:pStyle w:val="Textodocorpo20"/>
        <w:numPr>
          <w:ilvl w:val="0"/>
          <w:numId w:val="9"/>
        </w:numPr>
        <w:shd w:val="clear" w:color="auto" w:fill="auto"/>
        <w:tabs>
          <w:tab w:val="left" w:pos="318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Revisamos o cumprimento das normas regulamentares contidas no MNPO-FCVS vigente, Roteiro de Análise/Banco de índices, MP </w:t>
      </w:r>
      <w:r w:rsidR="00B66F29" w:rsidRPr="00677CA6">
        <w:rPr>
          <w:rFonts w:asciiTheme="minorHAnsi" w:hAnsiTheme="minorHAnsi" w:cstheme="minorHAnsi"/>
          <w:sz w:val="23"/>
          <w:szCs w:val="23"/>
        </w:rPr>
        <w:t xml:space="preserve">nº </w:t>
      </w:r>
      <w:r w:rsidRPr="00677CA6">
        <w:rPr>
          <w:rFonts w:asciiTheme="minorHAnsi" w:hAnsiTheme="minorHAnsi" w:cstheme="minorHAnsi"/>
          <w:sz w:val="23"/>
          <w:szCs w:val="23"/>
        </w:rPr>
        <w:t xml:space="preserve">1.520/96 e sucedâneas e Lei </w:t>
      </w:r>
      <w:r w:rsidR="00B66F29" w:rsidRPr="00677CA6">
        <w:rPr>
          <w:rFonts w:asciiTheme="minorHAnsi" w:hAnsiTheme="minorHAnsi" w:cstheme="minorHAnsi"/>
          <w:sz w:val="23"/>
          <w:szCs w:val="23"/>
        </w:rPr>
        <w:t xml:space="preserve">nº </w:t>
      </w:r>
      <w:r w:rsidRPr="00677CA6">
        <w:rPr>
          <w:rFonts w:asciiTheme="minorHAnsi" w:hAnsiTheme="minorHAnsi" w:cstheme="minorHAnsi"/>
          <w:sz w:val="23"/>
          <w:szCs w:val="23"/>
        </w:rPr>
        <w:t>10.150/00.</w:t>
      </w:r>
    </w:p>
    <w:p w:rsidR="003D1351" w:rsidRPr="00677CA6" w:rsidRDefault="003D1351" w:rsidP="00B66F29">
      <w:pPr>
        <w:tabs>
          <w:tab w:val="left" w:pos="1418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Em conformidade com a Lei </w:t>
      </w:r>
      <w:r w:rsidR="00B66F29" w:rsidRPr="00677CA6">
        <w:rPr>
          <w:rFonts w:asciiTheme="minorHAnsi" w:hAnsiTheme="minorHAnsi" w:cstheme="minorHAnsi"/>
          <w:sz w:val="23"/>
          <w:szCs w:val="23"/>
        </w:rPr>
        <w:t xml:space="preserve">nº </w:t>
      </w:r>
      <w:r w:rsidRPr="00677CA6">
        <w:rPr>
          <w:rFonts w:asciiTheme="minorHAnsi" w:hAnsiTheme="minorHAnsi" w:cstheme="minorHAnsi"/>
          <w:sz w:val="23"/>
          <w:szCs w:val="23"/>
        </w:rPr>
        <w:t xml:space="preserve">10.150, de 21/12/2000, que extinguiu a contribuição trimestral ao FCVS para os agentes não captadores de depósito de poupança, o IPASEAL AL ficou isento da obrigação do recolhimento desta contribuição a partir de janeiro de 2001. </w:t>
      </w:r>
    </w:p>
    <w:p w:rsidR="003D1351" w:rsidRPr="00677CA6" w:rsidRDefault="003D1351" w:rsidP="0047048A">
      <w:pPr>
        <w:pStyle w:val="Textodocorpo20"/>
        <w:shd w:val="clear" w:color="auto" w:fill="auto"/>
        <w:tabs>
          <w:tab w:val="left" w:pos="318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3D1351" w:rsidRPr="00677CA6" w:rsidRDefault="003D1351" w:rsidP="00C9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3"/>
          <w:szCs w:val="23"/>
        </w:rPr>
      </w:pPr>
      <w:r w:rsidRPr="00677CA6">
        <w:rPr>
          <w:rFonts w:asciiTheme="minorHAnsi" w:hAnsiTheme="minorHAnsi" w:cstheme="minorHAnsi"/>
          <w:b/>
          <w:sz w:val="23"/>
          <w:szCs w:val="23"/>
        </w:rPr>
        <w:t>III – CONCLUSÃO</w:t>
      </w:r>
    </w:p>
    <w:p w:rsidR="003D1351" w:rsidRPr="00677CA6" w:rsidRDefault="003D1351" w:rsidP="0047048A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</w:p>
    <w:p w:rsidR="003D1351" w:rsidRPr="00677CA6" w:rsidRDefault="003D1351" w:rsidP="00B66F29">
      <w:pPr>
        <w:tabs>
          <w:tab w:val="left" w:pos="1418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Efetuamos os exames conforme o </w:t>
      </w:r>
      <w:r w:rsidR="00BC234B" w:rsidRPr="00677CA6">
        <w:rPr>
          <w:rFonts w:asciiTheme="minorHAnsi" w:hAnsiTheme="minorHAnsi" w:cstheme="minorHAnsi"/>
          <w:b/>
          <w:sz w:val="23"/>
          <w:szCs w:val="23"/>
        </w:rPr>
        <w:t>item II - ANÁLISE</w:t>
      </w:r>
      <w:r w:rsidR="00BC234B" w:rsidRPr="00677CA6">
        <w:rPr>
          <w:rFonts w:asciiTheme="minorHAnsi" w:hAnsiTheme="minorHAnsi" w:cstheme="minorHAnsi"/>
          <w:sz w:val="23"/>
          <w:szCs w:val="23"/>
        </w:rPr>
        <w:t xml:space="preserve"> </w:t>
      </w:r>
      <w:r w:rsidRPr="00677CA6">
        <w:rPr>
          <w:rFonts w:asciiTheme="minorHAnsi" w:hAnsiTheme="minorHAnsi" w:cstheme="minorHAnsi"/>
          <w:sz w:val="23"/>
          <w:szCs w:val="23"/>
        </w:rPr>
        <w:t xml:space="preserve">desta Carta Conforto, referente </w:t>
      </w:r>
      <w:r w:rsidR="00B66F29" w:rsidRPr="00677CA6">
        <w:rPr>
          <w:rFonts w:asciiTheme="minorHAnsi" w:hAnsiTheme="minorHAnsi" w:cstheme="minorHAnsi"/>
          <w:sz w:val="23"/>
          <w:szCs w:val="23"/>
        </w:rPr>
        <w:t>às</w:t>
      </w:r>
      <w:r w:rsidRPr="00677CA6">
        <w:rPr>
          <w:rFonts w:asciiTheme="minorHAnsi" w:hAnsiTheme="minorHAnsi" w:cstheme="minorHAnsi"/>
          <w:sz w:val="23"/>
          <w:szCs w:val="23"/>
        </w:rPr>
        <w:t xml:space="preserve"> informações requeridas pela Administradora do FCVS ao IPASEAL AL, e concluímos que estão consubstanciados no documento em tela. </w:t>
      </w:r>
    </w:p>
    <w:p w:rsidR="003D1351" w:rsidRDefault="003D1351" w:rsidP="00B66F29">
      <w:pPr>
        <w:tabs>
          <w:tab w:val="left" w:pos="1418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Considerando as verificações realizadas e com base em nossos exames, constatamos que as bases de incidência informadas e os recolhimentos, quando devidos, das contribuições mensais e trimestrais ao Fundo de Compensação de Variações Salariais - FCVS do Instituto de </w:t>
      </w:r>
      <w:r w:rsidRPr="00677CA6">
        <w:rPr>
          <w:rFonts w:asciiTheme="minorHAnsi" w:hAnsiTheme="minorHAnsi" w:cstheme="minorHAnsi"/>
          <w:sz w:val="23"/>
          <w:szCs w:val="23"/>
        </w:rPr>
        <w:lastRenderedPageBreak/>
        <w:t xml:space="preserve">Previdência e Assistência dos Servidores do Estado de Alagoas - IPASEAL referente ao aos exercícios de 2000 a 2003, encontram-se adequados aos pressupostos contidos no Manual de Normas e Procedimentos Operacionais - MNPO/FCVS vigente, Roteiro de Análise/Banco de índices, MP </w:t>
      </w:r>
      <w:r w:rsidR="00B66F29" w:rsidRPr="00677CA6">
        <w:rPr>
          <w:rFonts w:asciiTheme="minorHAnsi" w:hAnsiTheme="minorHAnsi" w:cstheme="minorHAnsi"/>
          <w:sz w:val="23"/>
          <w:szCs w:val="23"/>
        </w:rPr>
        <w:t xml:space="preserve">nº </w:t>
      </w:r>
      <w:r w:rsidRPr="00677CA6">
        <w:rPr>
          <w:rFonts w:asciiTheme="minorHAnsi" w:hAnsiTheme="minorHAnsi" w:cstheme="minorHAnsi"/>
          <w:sz w:val="23"/>
          <w:szCs w:val="23"/>
        </w:rPr>
        <w:t xml:space="preserve">1.520/96 e </w:t>
      </w:r>
      <w:proofErr w:type="gramStart"/>
      <w:r w:rsidRPr="00677CA6">
        <w:rPr>
          <w:rFonts w:asciiTheme="minorHAnsi" w:hAnsiTheme="minorHAnsi" w:cstheme="minorHAnsi"/>
          <w:sz w:val="23"/>
          <w:szCs w:val="23"/>
        </w:rPr>
        <w:t>sucedâneas, Lei</w:t>
      </w:r>
      <w:proofErr w:type="gramEnd"/>
      <w:r w:rsidRPr="00677CA6">
        <w:rPr>
          <w:rFonts w:asciiTheme="minorHAnsi" w:hAnsiTheme="minorHAnsi" w:cstheme="minorHAnsi"/>
          <w:sz w:val="23"/>
          <w:szCs w:val="23"/>
        </w:rPr>
        <w:t xml:space="preserve"> </w:t>
      </w:r>
      <w:r w:rsidR="00B66F29" w:rsidRPr="00677CA6">
        <w:rPr>
          <w:rFonts w:asciiTheme="minorHAnsi" w:hAnsiTheme="minorHAnsi" w:cstheme="minorHAnsi"/>
          <w:sz w:val="23"/>
          <w:szCs w:val="23"/>
        </w:rPr>
        <w:t xml:space="preserve">nº </w:t>
      </w:r>
      <w:r w:rsidRPr="00677CA6">
        <w:rPr>
          <w:rFonts w:asciiTheme="minorHAnsi" w:hAnsiTheme="minorHAnsi" w:cstheme="minorHAnsi"/>
          <w:sz w:val="23"/>
          <w:szCs w:val="23"/>
        </w:rPr>
        <w:t>10.150/00 e Resoluções pertinentes.</w:t>
      </w:r>
    </w:p>
    <w:p w:rsidR="00677CA6" w:rsidRDefault="00677CA6" w:rsidP="00B66F29">
      <w:pPr>
        <w:tabs>
          <w:tab w:val="left" w:pos="1418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Dessa forma, evoluímos os autos ao Gabinete da Controladora Geral para conhecimento</w:t>
      </w:r>
      <w:r w:rsidR="00EE63C3">
        <w:rPr>
          <w:rFonts w:asciiTheme="minorHAnsi" w:hAnsiTheme="minorHAnsi" w:cstheme="minorHAnsi"/>
          <w:sz w:val="23"/>
          <w:szCs w:val="23"/>
        </w:rPr>
        <w:t xml:space="preserve">, sugerindo o envio de cópia </w:t>
      </w:r>
      <w:proofErr w:type="gramStart"/>
      <w:r w:rsidR="00EE63C3">
        <w:rPr>
          <w:rFonts w:asciiTheme="minorHAnsi" w:hAnsiTheme="minorHAnsi" w:cstheme="minorHAnsi"/>
          <w:sz w:val="23"/>
          <w:szCs w:val="23"/>
        </w:rPr>
        <w:t>deste parecer</w:t>
      </w:r>
      <w:proofErr w:type="gramEnd"/>
      <w:r w:rsidR="00EE63C3">
        <w:rPr>
          <w:rFonts w:asciiTheme="minorHAnsi" w:hAnsiTheme="minorHAnsi" w:cstheme="minorHAnsi"/>
          <w:sz w:val="23"/>
          <w:szCs w:val="23"/>
        </w:rPr>
        <w:t xml:space="preserve"> a Administradora OLIVEIRA TRUST DVTM S.A.</w:t>
      </w:r>
    </w:p>
    <w:p w:rsidR="00EE63C3" w:rsidRPr="00677CA6" w:rsidRDefault="00EE63C3" w:rsidP="00B66F29">
      <w:pPr>
        <w:tabs>
          <w:tab w:val="left" w:pos="1418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</w:p>
    <w:p w:rsidR="00B66F29" w:rsidRPr="00677CA6" w:rsidRDefault="003D1351" w:rsidP="00B66F29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Maceió, </w:t>
      </w:r>
      <w:r w:rsidR="00677CA6">
        <w:rPr>
          <w:rFonts w:asciiTheme="minorHAnsi" w:hAnsiTheme="minorHAnsi" w:cstheme="minorHAnsi"/>
          <w:sz w:val="23"/>
          <w:szCs w:val="23"/>
        </w:rPr>
        <w:t>01</w:t>
      </w:r>
      <w:r w:rsidR="00B66F29" w:rsidRPr="00677CA6">
        <w:rPr>
          <w:rFonts w:asciiTheme="minorHAnsi" w:hAnsiTheme="minorHAnsi" w:cstheme="minorHAnsi"/>
          <w:sz w:val="23"/>
          <w:szCs w:val="23"/>
        </w:rPr>
        <w:t xml:space="preserve"> </w:t>
      </w:r>
      <w:r w:rsidRPr="00677CA6">
        <w:rPr>
          <w:rFonts w:asciiTheme="minorHAnsi" w:hAnsiTheme="minorHAnsi" w:cstheme="minorHAnsi"/>
          <w:sz w:val="23"/>
          <w:szCs w:val="23"/>
        </w:rPr>
        <w:t xml:space="preserve">de </w:t>
      </w:r>
      <w:r w:rsidR="00677CA6">
        <w:rPr>
          <w:rFonts w:asciiTheme="minorHAnsi" w:hAnsiTheme="minorHAnsi" w:cstheme="minorHAnsi"/>
          <w:sz w:val="23"/>
          <w:szCs w:val="23"/>
        </w:rPr>
        <w:t>junho</w:t>
      </w:r>
      <w:r w:rsidRPr="00677CA6">
        <w:rPr>
          <w:rFonts w:asciiTheme="minorHAnsi" w:hAnsiTheme="minorHAnsi" w:cstheme="minorHAnsi"/>
          <w:sz w:val="23"/>
          <w:szCs w:val="23"/>
        </w:rPr>
        <w:t xml:space="preserve"> de 201</w:t>
      </w:r>
      <w:r w:rsidR="00B66F29" w:rsidRPr="00677CA6">
        <w:rPr>
          <w:rFonts w:asciiTheme="minorHAnsi" w:hAnsiTheme="minorHAnsi" w:cstheme="minorHAnsi"/>
          <w:sz w:val="23"/>
          <w:szCs w:val="23"/>
        </w:rPr>
        <w:t>7</w:t>
      </w:r>
      <w:r w:rsidRPr="00677CA6">
        <w:rPr>
          <w:rFonts w:asciiTheme="minorHAnsi" w:hAnsiTheme="minorHAnsi" w:cstheme="minorHAnsi"/>
          <w:sz w:val="23"/>
          <w:szCs w:val="23"/>
        </w:rPr>
        <w:t>.</w:t>
      </w:r>
    </w:p>
    <w:p w:rsidR="00B66F29" w:rsidRPr="00677CA6" w:rsidRDefault="00B66F29" w:rsidP="00B66F29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</w:p>
    <w:p w:rsidR="00B66F29" w:rsidRPr="00677CA6" w:rsidRDefault="00B66F29" w:rsidP="00B66F2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677CA6">
        <w:rPr>
          <w:rFonts w:asciiTheme="minorHAnsi" w:hAnsiTheme="minorHAnsi" w:cstheme="minorHAnsi"/>
          <w:b/>
          <w:sz w:val="23"/>
          <w:szCs w:val="23"/>
        </w:rPr>
        <w:t xml:space="preserve">Adriana Andrade Araújo </w:t>
      </w:r>
    </w:p>
    <w:p w:rsidR="00B66F29" w:rsidRPr="00677CA6" w:rsidRDefault="00B66F29" w:rsidP="00B66F2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>Superintendente de Auditagem - Matrícula n° 113-9</w:t>
      </w:r>
    </w:p>
    <w:p w:rsidR="003D1351" w:rsidRPr="00677CA6" w:rsidRDefault="003D1351" w:rsidP="00B66F29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677CA6">
        <w:rPr>
          <w:rFonts w:asciiTheme="minorHAnsi" w:hAnsiTheme="minorHAnsi" w:cstheme="minorHAnsi"/>
          <w:sz w:val="23"/>
          <w:szCs w:val="23"/>
        </w:rPr>
        <w:t xml:space="preserve"> </w:t>
      </w:r>
    </w:p>
    <w:p w:rsidR="00F74EEC" w:rsidRPr="00677CA6" w:rsidRDefault="00F74EEC" w:rsidP="0047048A">
      <w:pPr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sectPr w:rsidR="00F74EEC" w:rsidRPr="00677CA6" w:rsidSect="0047048A">
      <w:headerReference w:type="default" r:id="rId7"/>
      <w:pgSz w:w="11906" w:h="16838"/>
      <w:pgMar w:top="241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39E" w:rsidRDefault="00E4139E" w:rsidP="003068B9">
      <w:pPr>
        <w:spacing w:after="0" w:line="240" w:lineRule="auto"/>
      </w:pPr>
      <w:r>
        <w:separator/>
      </w:r>
    </w:p>
  </w:endnote>
  <w:endnote w:type="continuationSeparator" w:id="0">
    <w:p w:rsidR="00E4139E" w:rsidRDefault="00E413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39E" w:rsidRDefault="00E4139E" w:rsidP="003068B9">
      <w:pPr>
        <w:spacing w:after="0" w:line="240" w:lineRule="auto"/>
      </w:pPr>
      <w:r>
        <w:separator/>
      </w:r>
    </w:p>
  </w:footnote>
  <w:footnote w:type="continuationSeparator" w:id="0">
    <w:p w:rsidR="00E4139E" w:rsidRDefault="00E413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39E" w:rsidRDefault="00E413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E4139E" w:rsidRPr="0059532C" w:rsidRDefault="00E413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E4139E" w:rsidRPr="003068B9" w:rsidRDefault="00E413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E3732"/>
    <w:multiLevelType w:val="hybridMultilevel"/>
    <w:tmpl w:val="646A8F88"/>
    <w:lvl w:ilvl="0" w:tplc="8B0A61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35ABD"/>
    <w:multiLevelType w:val="hybridMultilevel"/>
    <w:tmpl w:val="ACB07C3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1E295D"/>
    <w:multiLevelType w:val="hybridMultilevel"/>
    <w:tmpl w:val="FFEEF2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D4F64A7"/>
    <w:multiLevelType w:val="hybridMultilevel"/>
    <w:tmpl w:val="423ECDDE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8D77B95"/>
    <w:multiLevelType w:val="hybridMultilevel"/>
    <w:tmpl w:val="911098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F6835"/>
    <w:multiLevelType w:val="hybridMultilevel"/>
    <w:tmpl w:val="28EC2B68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71023043"/>
    <w:multiLevelType w:val="multilevel"/>
    <w:tmpl w:val="84A8C15A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1615AA1"/>
    <w:multiLevelType w:val="hybridMultilevel"/>
    <w:tmpl w:val="59A4796C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5D37EEB"/>
    <w:multiLevelType w:val="hybridMultilevel"/>
    <w:tmpl w:val="7F96363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0C29CA"/>
    <w:rsid w:val="00100DE2"/>
    <w:rsid w:val="001126DB"/>
    <w:rsid w:val="001E0810"/>
    <w:rsid w:val="00273191"/>
    <w:rsid w:val="00287AEA"/>
    <w:rsid w:val="003068B9"/>
    <w:rsid w:val="003712B1"/>
    <w:rsid w:val="003972EB"/>
    <w:rsid w:val="003C67EF"/>
    <w:rsid w:val="003D1351"/>
    <w:rsid w:val="003D6263"/>
    <w:rsid w:val="003F2978"/>
    <w:rsid w:val="00407024"/>
    <w:rsid w:val="00465B1C"/>
    <w:rsid w:val="0047048A"/>
    <w:rsid w:val="004B7E12"/>
    <w:rsid w:val="004E6D7D"/>
    <w:rsid w:val="005033CD"/>
    <w:rsid w:val="0058664D"/>
    <w:rsid w:val="0059532C"/>
    <w:rsid w:val="005A5C5B"/>
    <w:rsid w:val="005A6216"/>
    <w:rsid w:val="005E4812"/>
    <w:rsid w:val="005F53C9"/>
    <w:rsid w:val="00607220"/>
    <w:rsid w:val="006121E1"/>
    <w:rsid w:val="00614327"/>
    <w:rsid w:val="0064302B"/>
    <w:rsid w:val="00677CA6"/>
    <w:rsid w:val="0069756C"/>
    <w:rsid w:val="006B0FDC"/>
    <w:rsid w:val="00740CE0"/>
    <w:rsid w:val="00752438"/>
    <w:rsid w:val="00776B71"/>
    <w:rsid w:val="00847588"/>
    <w:rsid w:val="008D37F3"/>
    <w:rsid w:val="008F62E0"/>
    <w:rsid w:val="00902837"/>
    <w:rsid w:val="0098367C"/>
    <w:rsid w:val="009A612D"/>
    <w:rsid w:val="009D2116"/>
    <w:rsid w:val="00A241F4"/>
    <w:rsid w:val="00A6577D"/>
    <w:rsid w:val="00AA4F95"/>
    <w:rsid w:val="00AA536B"/>
    <w:rsid w:val="00AD397C"/>
    <w:rsid w:val="00B16DD2"/>
    <w:rsid w:val="00B21015"/>
    <w:rsid w:val="00B66F29"/>
    <w:rsid w:val="00BC234B"/>
    <w:rsid w:val="00BD0407"/>
    <w:rsid w:val="00C9670E"/>
    <w:rsid w:val="00CE3DF4"/>
    <w:rsid w:val="00D514BD"/>
    <w:rsid w:val="00E06818"/>
    <w:rsid w:val="00E34120"/>
    <w:rsid w:val="00E40AC5"/>
    <w:rsid w:val="00E4139E"/>
    <w:rsid w:val="00E43C97"/>
    <w:rsid w:val="00E56E6B"/>
    <w:rsid w:val="00EA3A89"/>
    <w:rsid w:val="00EE63C3"/>
    <w:rsid w:val="00F037DE"/>
    <w:rsid w:val="00F16FDC"/>
    <w:rsid w:val="00F65D08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customStyle="1" w:styleId="Textodocorpo2">
    <w:name w:val="Texto do corpo (2)_"/>
    <w:basedOn w:val="Fontepargpadro"/>
    <w:link w:val="Textodocorpo20"/>
    <w:rsid w:val="003D1351"/>
    <w:rPr>
      <w:rFonts w:ascii="Arial" w:eastAsia="Arial" w:hAnsi="Arial" w:cs="Arial"/>
      <w:sz w:val="21"/>
      <w:szCs w:val="21"/>
      <w:shd w:val="clear" w:color="auto" w:fill="FFFFFF"/>
    </w:rPr>
  </w:style>
  <w:style w:type="paragraph" w:customStyle="1" w:styleId="Textodocorpo20">
    <w:name w:val="Texto do corpo (2)"/>
    <w:basedOn w:val="Normal"/>
    <w:link w:val="Textodocorpo2"/>
    <w:rsid w:val="003D1351"/>
    <w:pPr>
      <w:widowControl w:val="0"/>
      <w:shd w:val="clear" w:color="auto" w:fill="FFFFFF"/>
      <w:spacing w:after="0" w:line="250" w:lineRule="exact"/>
      <w:jc w:val="both"/>
    </w:pPr>
    <w:rPr>
      <w:rFonts w:ascii="Arial" w:eastAsia="Arial" w:hAnsi="Arial" w:cs="Arial"/>
      <w:sz w:val="21"/>
      <w:szCs w:val="21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1746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14</cp:revision>
  <cp:lastPrinted>2017-06-02T15:22:00Z</cp:lastPrinted>
  <dcterms:created xsi:type="dcterms:W3CDTF">2017-06-01T19:56:00Z</dcterms:created>
  <dcterms:modified xsi:type="dcterms:W3CDTF">2017-06-02T15:26:00Z</dcterms:modified>
</cp:coreProperties>
</file>