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A35D7" w:rsidRDefault="00443699" w:rsidP="001A35D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A35D7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A35D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A35D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A35D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064" w:rsidRPr="001A35D7">
        <w:rPr>
          <w:rFonts w:asciiTheme="minorHAnsi" w:hAnsiTheme="minorHAnsi" w:cstheme="minorHAnsi"/>
          <w:bCs/>
          <w:sz w:val="21"/>
          <w:szCs w:val="21"/>
        </w:rPr>
        <w:t>1</w:t>
      </w:r>
      <w:r w:rsidR="00650C0F" w:rsidRPr="001A35D7">
        <w:rPr>
          <w:rFonts w:asciiTheme="minorHAnsi" w:hAnsiTheme="minorHAnsi" w:cstheme="minorHAnsi"/>
          <w:bCs/>
          <w:sz w:val="21"/>
          <w:szCs w:val="21"/>
        </w:rPr>
        <w:t>3010</w:t>
      </w:r>
      <w:r w:rsidR="005C738A" w:rsidRPr="001A35D7">
        <w:rPr>
          <w:rFonts w:asciiTheme="minorHAnsi" w:hAnsiTheme="minorHAnsi" w:cstheme="minorHAnsi"/>
          <w:bCs/>
          <w:sz w:val="21"/>
          <w:szCs w:val="21"/>
        </w:rPr>
        <w:t>-</w:t>
      </w:r>
      <w:r w:rsidR="00650C0F" w:rsidRPr="001A35D7">
        <w:rPr>
          <w:rFonts w:asciiTheme="minorHAnsi" w:hAnsiTheme="minorHAnsi" w:cstheme="minorHAnsi"/>
          <w:bCs/>
          <w:sz w:val="21"/>
          <w:szCs w:val="21"/>
        </w:rPr>
        <w:t>00457</w:t>
      </w:r>
      <w:r w:rsidR="00226ED4" w:rsidRPr="001A35D7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1A35D7">
        <w:rPr>
          <w:rFonts w:asciiTheme="minorHAnsi" w:hAnsiTheme="minorHAnsi" w:cstheme="minorHAnsi"/>
          <w:bCs/>
          <w:sz w:val="21"/>
          <w:szCs w:val="21"/>
        </w:rPr>
        <w:t>201</w:t>
      </w:r>
      <w:r w:rsidR="00650C0F" w:rsidRPr="001A35D7">
        <w:rPr>
          <w:rFonts w:asciiTheme="minorHAnsi" w:hAnsiTheme="minorHAnsi" w:cstheme="minorHAnsi"/>
          <w:bCs/>
          <w:sz w:val="21"/>
          <w:szCs w:val="21"/>
        </w:rPr>
        <w:t>7</w:t>
      </w:r>
      <w:r w:rsidR="004155DB" w:rsidRPr="001A35D7">
        <w:rPr>
          <w:rFonts w:asciiTheme="minorHAnsi" w:hAnsiTheme="minorHAnsi" w:cstheme="minorHAnsi"/>
          <w:bCs/>
          <w:sz w:val="21"/>
          <w:szCs w:val="21"/>
        </w:rPr>
        <w:t>, Apenso Processos nº 13010-521/2017.</w:t>
      </w:r>
    </w:p>
    <w:p w:rsidR="00475A79" w:rsidRPr="001A35D7" w:rsidRDefault="00443699" w:rsidP="001A35D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1A35D7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50C0F" w:rsidRPr="001A35D7">
        <w:rPr>
          <w:rFonts w:asciiTheme="minorHAnsi" w:hAnsiTheme="minorHAnsi" w:cstheme="minorHAnsi"/>
          <w:bCs/>
          <w:sz w:val="21"/>
          <w:szCs w:val="21"/>
        </w:rPr>
        <w:t>ÂNCORA SEGURANÇA E SERVIÇOS GERAIS EIRELI</w:t>
      </w:r>
      <w:r w:rsidR="00F65BF5" w:rsidRPr="001A35D7">
        <w:rPr>
          <w:rFonts w:asciiTheme="minorHAnsi" w:hAnsiTheme="minorHAnsi" w:cstheme="minorHAnsi"/>
          <w:bCs/>
          <w:sz w:val="21"/>
          <w:szCs w:val="21"/>
        </w:rPr>
        <w:t>.</w:t>
      </w:r>
    </w:p>
    <w:p w:rsidR="00BC7D60" w:rsidRPr="001A35D7" w:rsidRDefault="005C738A" w:rsidP="001A35D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650C0F" w:rsidRPr="001A35D7">
        <w:rPr>
          <w:rFonts w:asciiTheme="minorHAnsi" w:hAnsiTheme="minorHAnsi" w:cstheme="minorHAnsi"/>
          <w:b/>
          <w:bCs/>
          <w:sz w:val="21"/>
          <w:szCs w:val="21"/>
        </w:rPr>
        <w:t>SSUNTO</w:t>
      </w:r>
      <w:r w:rsidRPr="001A35D7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681C0E" w:rsidRPr="001A35D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50C0F" w:rsidRPr="001A35D7">
        <w:rPr>
          <w:rFonts w:asciiTheme="minorHAnsi" w:hAnsiTheme="minorHAnsi" w:cstheme="minorHAnsi"/>
          <w:bCs/>
          <w:sz w:val="21"/>
          <w:szCs w:val="21"/>
        </w:rPr>
        <w:t>PAGAMENTO</w:t>
      </w:r>
      <w:r w:rsidR="00DE72A7" w:rsidRPr="001A35D7">
        <w:rPr>
          <w:rFonts w:asciiTheme="minorHAnsi" w:hAnsiTheme="minorHAnsi" w:cstheme="minorHAnsi"/>
          <w:bCs/>
          <w:sz w:val="21"/>
          <w:szCs w:val="21"/>
        </w:rPr>
        <w:t>.</w:t>
      </w:r>
    </w:p>
    <w:p w:rsidR="00650C0F" w:rsidRPr="001A35D7" w:rsidRDefault="00650C0F" w:rsidP="001A35D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1A35D7">
        <w:rPr>
          <w:rFonts w:asciiTheme="minorHAnsi" w:hAnsiTheme="minorHAnsi" w:cstheme="minorHAnsi"/>
          <w:bCs/>
          <w:sz w:val="21"/>
          <w:szCs w:val="21"/>
        </w:rPr>
        <w:t>: PAGAMENTO NO PERÍODO 16 DE JUNHO A 16 DE JULHO DE 2017, NO VALOR DE R$64.735,04.</w:t>
      </w:r>
    </w:p>
    <w:p w:rsidR="004155DB" w:rsidRPr="001A35D7" w:rsidRDefault="004155DB" w:rsidP="001A35D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4155DB" w:rsidRPr="001A35D7" w:rsidRDefault="004155DB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13010-457/2017, </w:t>
      </w:r>
      <w:r w:rsidRPr="001A35D7">
        <w:rPr>
          <w:rFonts w:asciiTheme="minorHAnsi" w:hAnsiTheme="minorHAnsi" w:cstheme="minorHAnsi"/>
          <w:sz w:val="21"/>
          <w:szCs w:val="21"/>
        </w:rPr>
        <w:t xml:space="preserve">em 01 (um) volume, com 144 (cento e quarenta e quatro) fls., e apenso o Processo 13030-521/2017, com 75 (setenta e cinco) fls., que versam sobre o pagamento por indenização dos serviços prestados de apoio administrativo técnico, através da empresa </w:t>
      </w:r>
      <w:r w:rsidRPr="001A35D7">
        <w:rPr>
          <w:rFonts w:asciiTheme="minorHAnsi" w:hAnsiTheme="minorHAnsi" w:cstheme="minorHAnsi"/>
          <w:b/>
          <w:bCs/>
          <w:caps/>
          <w:sz w:val="21"/>
          <w:szCs w:val="21"/>
        </w:rPr>
        <w:t>Âncora Segurança e Serviços Gerais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, inscrita no </w:t>
      </w:r>
      <w:r w:rsidRPr="001A35D7">
        <w:rPr>
          <w:rFonts w:asciiTheme="minorHAnsi" w:hAnsiTheme="minorHAnsi" w:cstheme="minorHAnsi"/>
          <w:b/>
          <w:sz w:val="21"/>
          <w:szCs w:val="21"/>
        </w:rPr>
        <w:t>CNPJ sob nº 14.197.614/0001-10</w:t>
      </w:r>
      <w:r w:rsidRPr="001A35D7">
        <w:rPr>
          <w:rFonts w:asciiTheme="minorHAnsi" w:hAnsiTheme="minorHAnsi" w:cstheme="minorHAnsi"/>
          <w:sz w:val="21"/>
          <w:szCs w:val="21"/>
        </w:rPr>
        <w:t>. A solicitação de pagamento é referente ao período de 16/06 a 16/07/2017 e 17/07 a 18/08/2017, sem a devida cobertura contratual, como segue:</w:t>
      </w:r>
    </w:p>
    <w:p w:rsidR="004155DB" w:rsidRPr="001A35D7" w:rsidRDefault="001A35D7" w:rsidP="001A35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35D7">
        <w:rPr>
          <w:rFonts w:asciiTheme="minorHAnsi" w:hAnsiTheme="minorHAnsi" w:cstheme="minorHAnsi"/>
          <w:b/>
          <w:sz w:val="21"/>
          <w:szCs w:val="21"/>
        </w:rPr>
        <w:t>TABELA Nº 01 – RELAÇÃO DE PROCESSOS E VALORES SOLICITADOS PELA CREDORA</w:t>
      </w:r>
    </w:p>
    <w:tbl>
      <w:tblPr>
        <w:tblStyle w:val="Tabelacomgrade"/>
        <w:tblW w:w="0" w:type="auto"/>
        <w:tblInd w:w="1384" w:type="dxa"/>
        <w:tblLook w:val="04A0"/>
      </w:tblPr>
      <w:tblGrid>
        <w:gridCol w:w="1985"/>
        <w:gridCol w:w="2166"/>
        <w:gridCol w:w="2370"/>
      </w:tblGrid>
      <w:tr w:rsidR="004155DB" w:rsidRPr="001A35D7" w:rsidTr="004155DB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/>
                <w:sz w:val="18"/>
                <w:szCs w:val="18"/>
              </w:rPr>
              <w:t>PROCESSO Nº</w:t>
            </w:r>
          </w:p>
        </w:tc>
        <w:tc>
          <w:tcPr>
            <w:tcW w:w="2166" w:type="dxa"/>
            <w:shd w:val="clear" w:color="auto" w:fill="D9D9D9" w:themeFill="background1" w:themeFillShade="D9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/>
                <w:sz w:val="18"/>
                <w:szCs w:val="18"/>
              </w:rPr>
              <w:t>PERÍODO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/>
                <w:sz w:val="18"/>
                <w:szCs w:val="18"/>
              </w:rPr>
              <w:t>VALOR – R$</w:t>
            </w:r>
          </w:p>
        </w:tc>
      </w:tr>
      <w:tr w:rsidR="004155DB" w:rsidRPr="001A35D7" w:rsidTr="004155DB">
        <w:tc>
          <w:tcPr>
            <w:tcW w:w="1985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Cs/>
                <w:sz w:val="18"/>
                <w:szCs w:val="18"/>
              </w:rPr>
              <w:t>13010-457/2017</w:t>
            </w:r>
          </w:p>
        </w:tc>
        <w:tc>
          <w:tcPr>
            <w:tcW w:w="2166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sz w:val="18"/>
                <w:szCs w:val="18"/>
              </w:rPr>
              <w:t>16.06 a 16.07.17</w:t>
            </w:r>
          </w:p>
        </w:tc>
        <w:tc>
          <w:tcPr>
            <w:tcW w:w="2370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sz w:val="18"/>
                <w:szCs w:val="18"/>
              </w:rPr>
              <w:t>64.735,04</w:t>
            </w:r>
          </w:p>
        </w:tc>
      </w:tr>
      <w:tr w:rsidR="004155DB" w:rsidRPr="001A35D7" w:rsidTr="004155DB">
        <w:tc>
          <w:tcPr>
            <w:tcW w:w="1985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Cs/>
                <w:sz w:val="18"/>
                <w:szCs w:val="18"/>
              </w:rPr>
              <w:t>13010-521/2017</w:t>
            </w:r>
          </w:p>
        </w:tc>
        <w:tc>
          <w:tcPr>
            <w:tcW w:w="2166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sz w:val="18"/>
                <w:szCs w:val="18"/>
              </w:rPr>
              <w:t>17.07 a 18.08.17</w:t>
            </w:r>
          </w:p>
        </w:tc>
        <w:tc>
          <w:tcPr>
            <w:tcW w:w="2370" w:type="dxa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sz w:val="18"/>
                <w:szCs w:val="18"/>
              </w:rPr>
              <w:t>52.269,38</w:t>
            </w:r>
          </w:p>
        </w:tc>
      </w:tr>
      <w:tr w:rsidR="004155DB" w:rsidRPr="001A35D7" w:rsidTr="004155DB">
        <w:trPr>
          <w:trHeight w:val="191"/>
        </w:trPr>
        <w:tc>
          <w:tcPr>
            <w:tcW w:w="4151" w:type="dxa"/>
            <w:gridSpan w:val="2"/>
            <w:shd w:val="clear" w:color="auto" w:fill="D9D9D9" w:themeFill="background1" w:themeFillShade="D9"/>
            <w:vAlign w:val="center"/>
          </w:tcPr>
          <w:p w:rsidR="004155DB" w:rsidRPr="001A35D7" w:rsidRDefault="004155DB" w:rsidP="004155DB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4155DB" w:rsidRPr="001A35D7" w:rsidRDefault="004155DB" w:rsidP="004155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1A35D7">
              <w:rPr>
                <w:rFonts w:asciiTheme="minorHAnsi" w:hAnsiTheme="minorHAnsi" w:cstheme="minorHAnsi"/>
                <w:b/>
                <w:sz w:val="18"/>
                <w:szCs w:val="18"/>
              </w:rPr>
              <w:t>117.004,42</w:t>
            </w:r>
          </w:p>
        </w:tc>
      </w:tr>
    </w:tbl>
    <w:p w:rsidR="004155DB" w:rsidRPr="001A35D7" w:rsidRDefault="004155DB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A2672" w:rsidRPr="001A35D7" w:rsidRDefault="00FA2672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Constam ainda apensos cópias do Processo </w:t>
      </w:r>
      <w:r w:rsidRPr="001A35D7">
        <w:rPr>
          <w:rFonts w:asciiTheme="minorHAnsi" w:hAnsiTheme="minorHAnsi" w:cstheme="minorHAnsi"/>
          <w:b/>
          <w:sz w:val="21"/>
          <w:szCs w:val="21"/>
        </w:rPr>
        <w:t>Administrativo nº 13010-699/2017</w:t>
      </w:r>
      <w:r w:rsidRPr="001A35D7">
        <w:rPr>
          <w:rFonts w:asciiTheme="minorHAnsi" w:hAnsiTheme="minorHAnsi" w:cstheme="minorHAnsi"/>
          <w:sz w:val="21"/>
          <w:szCs w:val="21"/>
        </w:rPr>
        <w:t xml:space="preserve">, com 30 (trinta) fls. que trata da comprovação de boa fé por parte da empresa credora e o </w:t>
      </w:r>
      <w:r w:rsidRPr="001A35D7">
        <w:rPr>
          <w:rFonts w:asciiTheme="minorHAnsi" w:hAnsiTheme="minorHAnsi" w:cstheme="minorHAnsi"/>
          <w:b/>
          <w:sz w:val="21"/>
          <w:szCs w:val="21"/>
        </w:rPr>
        <w:t>Processo Administrativo nº 13010-700/2017</w:t>
      </w:r>
      <w:r w:rsidRPr="001A35D7">
        <w:rPr>
          <w:rFonts w:asciiTheme="minorHAnsi" w:hAnsiTheme="minorHAnsi" w:cstheme="minorHAnsi"/>
          <w:sz w:val="21"/>
          <w:szCs w:val="21"/>
        </w:rPr>
        <w:t>, com 12 (doze) fls. que trata de abertura de sindicância para apuração de responsabilidades.</w:t>
      </w:r>
    </w:p>
    <w:p w:rsidR="004155DB" w:rsidRPr="001A35D7" w:rsidRDefault="004155DB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4155DB" w:rsidRPr="001A35D7" w:rsidRDefault="004155DB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O presente </w:t>
      </w:r>
      <w:r w:rsidRPr="001A35D7">
        <w:rPr>
          <w:rFonts w:asciiTheme="minorHAnsi" w:hAnsiTheme="minorHAnsi" w:cstheme="minorHAnsi"/>
          <w:b/>
          <w:sz w:val="21"/>
          <w:szCs w:val="21"/>
        </w:rPr>
        <w:t>Processo</w:t>
      </w:r>
      <w:r w:rsidRPr="001A35D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Pr="001A35D7">
        <w:rPr>
          <w:rFonts w:asciiTheme="minorHAnsi" w:hAnsiTheme="minorHAnsi" w:cstheme="minorHAnsi"/>
          <w:sz w:val="21"/>
          <w:szCs w:val="21"/>
        </w:rPr>
        <w:t xml:space="preserve"> já aportou nesta CGE (fls.</w:t>
      </w:r>
      <w:r w:rsidR="001A35D7">
        <w:rPr>
          <w:rFonts w:asciiTheme="minorHAnsi" w:hAnsiTheme="minorHAnsi" w:cstheme="minorHAnsi"/>
          <w:sz w:val="21"/>
          <w:szCs w:val="21"/>
        </w:rPr>
        <w:t xml:space="preserve"> </w:t>
      </w:r>
      <w:r w:rsidR="00C307FB" w:rsidRPr="001A35D7">
        <w:rPr>
          <w:rFonts w:asciiTheme="minorHAnsi" w:hAnsiTheme="minorHAnsi" w:cstheme="minorHAnsi"/>
          <w:sz w:val="21"/>
          <w:szCs w:val="21"/>
        </w:rPr>
        <w:t>82/86), com parecer técnico (fls.</w:t>
      </w:r>
      <w:r w:rsidR="001A35D7">
        <w:rPr>
          <w:rFonts w:asciiTheme="minorHAnsi" w:hAnsiTheme="minorHAnsi" w:cstheme="minorHAnsi"/>
          <w:sz w:val="21"/>
          <w:szCs w:val="21"/>
        </w:rPr>
        <w:t xml:space="preserve"> </w:t>
      </w:r>
      <w:r w:rsidR="00C307FB" w:rsidRPr="001A35D7">
        <w:rPr>
          <w:rFonts w:asciiTheme="minorHAnsi" w:hAnsiTheme="minorHAnsi" w:cstheme="minorHAnsi"/>
          <w:sz w:val="21"/>
          <w:szCs w:val="21"/>
        </w:rPr>
        <w:t>83/85</w:t>
      </w:r>
      <w:r w:rsidRPr="001A35D7">
        <w:rPr>
          <w:rFonts w:asciiTheme="minorHAnsi" w:hAnsiTheme="minorHAnsi" w:cstheme="minorHAnsi"/>
          <w:sz w:val="21"/>
          <w:szCs w:val="21"/>
        </w:rPr>
        <w:t>), destacando algumas pe</w:t>
      </w:r>
      <w:r w:rsidR="00C307FB" w:rsidRPr="001A35D7">
        <w:rPr>
          <w:rFonts w:asciiTheme="minorHAnsi" w:hAnsiTheme="minorHAnsi" w:cstheme="minorHAnsi"/>
          <w:sz w:val="21"/>
          <w:szCs w:val="21"/>
        </w:rPr>
        <w:t xml:space="preserve">ndências, apontadas nos itens </w:t>
      </w:r>
      <w:r w:rsidR="00C307FB" w:rsidRPr="001A35D7">
        <w:rPr>
          <w:rFonts w:asciiTheme="minorHAnsi" w:hAnsiTheme="minorHAnsi" w:cstheme="minorHAnsi"/>
          <w:b/>
          <w:sz w:val="21"/>
          <w:szCs w:val="21"/>
        </w:rPr>
        <w:t>“</w:t>
      </w:r>
      <w:r w:rsidRPr="001A35D7">
        <w:rPr>
          <w:rFonts w:asciiTheme="minorHAnsi" w:hAnsiTheme="minorHAnsi" w:cstheme="minorHAnsi"/>
          <w:b/>
          <w:sz w:val="21"/>
          <w:szCs w:val="21"/>
        </w:rPr>
        <w:t>a”</w:t>
      </w:r>
      <w:r w:rsidRPr="001A35D7">
        <w:rPr>
          <w:rFonts w:asciiTheme="minorHAnsi" w:hAnsiTheme="minorHAnsi" w:cstheme="minorHAnsi"/>
          <w:sz w:val="21"/>
          <w:szCs w:val="21"/>
        </w:rPr>
        <w:t xml:space="preserve"> do parecer.</w:t>
      </w:r>
      <w:r w:rsidR="001A35D7">
        <w:rPr>
          <w:rFonts w:asciiTheme="minorHAnsi" w:hAnsiTheme="minorHAnsi" w:cstheme="minorHAnsi"/>
          <w:sz w:val="21"/>
          <w:szCs w:val="21"/>
        </w:rPr>
        <w:t xml:space="preserve"> </w:t>
      </w:r>
      <w:r w:rsidRPr="001A35D7">
        <w:rPr>
          <w:rFonts w:asciiTheme="minorHAnsi" w:hAnsiTheme="minorHAnsi" w:cstheme="minorHAnsi"/>
          <w:sz w:val="21"/>
          <w:szCs w:val="21"/>
        </w:rPr>
        <w:t xml:space="preserve">Mediante análise da documentação apresentada, para regularização das pendências apontadas no Parecer, </w:t>
      </w:r>
      <w:r w:rsidR="00C307FB" w:rsidRPr="001A35D7">
        <w:rPr>
          <w:rFonts w:asciiTheme="minorHAnsi" w:hAnsiTheme="minorHAnsi" w:cstheme="minorHAnsi"/>
          <w:sz w:val="21"/>
          <w:szCs w:val="21"/>
        </w:rPr>
        <w:t xml:space="preserve">verifica-se </w:t>
      </w:r>
      <w:r w:rsidRPr="001A35D7">
        <w:rPr>
          <w:rFonts w:asciiTheme="minorHAnsi" w:hAnsiTheme="minorHAnsi" w:cstheme="minorHAnsi"/>
          <w:sz w:val="21"/>
          <w:szCs w:val="21"/>
        </w:rPr>
        <w:t>que foram atendidas, na forma objetiva que segue:</w:t>
      </w:r>
    </w:p>
    <w:p w:rsidR="004155DB" w:rsidRPr="001A35D7" w:rsidRDefault="00C307FB" w:rsidP="001A35D7">
      <w:pPr>
        <w:numPr>
          <w:ilvl w:val="0"/>
          <w:numId w:val="28"/>
        </w:numPr>
        <w:spacing w:after="0" w:line="360" w:lineRule="auto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1A35D7">
        <w:rPr>
          <w:rFonts w:asciiTheme="minorHAnsi" w:hAnsiTheme="minorHAnsi" w:cstheme="minorHAnsi"/>
          <w:b/>
          <w:sz w:val="21"/>
          <w:szCs w:val="21"/>
          <w:u w:val="single"/>
        </w:rPr>
        <w:t xml:space="preserve">DÚVIDA JURÍDICA: </w:t>
      </w:r>
    </w:p>
    <w:p w:rsidR="00C307FB" w:rsidRPr="001A35D7" w:rsidRDefault="00C307FB" w:rsidP="001A35D7">
      <w:pPr>
        <w:spacing w:after="0" w:line="360" w:lineRule="auto"/>
        <w:ind w:left="1418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ÀS fls. 87/</w:t>
      </w:r>
      <w:r w:rsidR="001D6D7A" w:rsidRPr="001A35D7">
        <w:rPr>
          <w:rFonts w:asciiTheme="minorHAnsi" w:hAnsiTheme="minorHAnsi" w:cstheme="minorHAnsi"/>
          <w:sz w:val="21"/>
          <w:szCs w:val="21"/>
        </w:rPr>
        <w:t>91</w:t>
      </w:r>
      <w:r w:rsidRPr="001A35D7">
        <w:rPr>
          <w:rFonts w:asciiTheme="minorHAnsi" w:hAnsiTheme="minorHAnsi" w:cstheme="minorHAnsi"/>
          <w:sz w:val="21"/>
          <w:szCs w:val="21"/>
        </w:rPr>
        <w:t xml:space="preserve"> consta DESPACHO PGE/PLIC-CD Nº 3003/2017, de 10/10/2017, de lavra da Procurador</w:t>
      </w:r>
      <w:r w:rsidR="001A35D7">
        <w:rPr>
          <w:rFonts w:asciiTheme="minorHAnsi" w:hAnsiTheme="minorHAnsi" w:cstheme="minorHAnsi"/>
          <w:sz w:val="21"/>
          <w:szCs w:val="21"/>
        </w:rPr>
        <w:t>a</w:t>
      </w:r>
      <w:r w:rsidRPr="001A35D7">
        <w:rPr>
          <w:rFonts w:asciiTheme="minorHAnsi" w:hAnsiTheme="minorHAnsi" w:cstheme="minorHAnsi"/>
          <w:sz w:val="21"/>
          <w:szCs w:val="21"/>
        </w:rPr>
        <w:t xml:space="preserve"> Estadual, </w:t>
      </w:r>
      <w:proofErr w:type="spellStart"/>
      <w:r w:rsidRPr="001A35D7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Pr="001A35D7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1A35D7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Pr="001A35D7">
        <w:rPr>
          <w:rFonts w:asciiTheme="minorHAnsi" w:hAnsiTheme="minorHAnsi" w:cstheme="minorHAnsi"/>
          <w:sz w:val="21"/>
          <w:szCs w:val="21"/>
        </w:rPr>
        <w:t xml:space="preserve"> do Amaral, Coordenadora – PGE-PLIC, </w:t>
      </w:r>
      <w:r w:rsidR="001D6D7A" w:rsidRPr="001A35D7">
        <w:rPr>
          <w:rFonts w:asciiTheme="minorHAnsi" w:hAnsiTheme="minorHAnsi" w:cstheme="minorHAnsi"/>
          <w:sz w:val="21"/>
          <w:szCs w:val="21"/>
        </w:rPr>
        <w:t xml:space="preserve">aprovado pelo DESPACHO PGE/GAB Nº 2840/2017, </w:t>
      </w:r>
      <w:r w:rsidRPr="001A35D7">
        <w:rPr>
          <w:rFonts w:asciiTheme="minorHAnsi" w:hAnsiTheme="minorHAnsi" w:cstheme="minorHAnsi"/>
          <w:sz w:val="21"/>
          <w:szCs w:val="21"/>
        </w:rPr>
        <w:t>que diz:</w:t>
      </w:r>
    </w:p>
    <w:p w:rsidR="00C307FB" w:rsidRPr="001A35D7" w:rsidRDefault="00C307FB" w:rsidP="001A35D7">
      <w:pPr>
        <w:spacing w:after="0" w:line="360" w:lineRule="auto"/>
        <w:ind w:left="3119"/>
        <w:jc w:val="both"/>
        <w:rPr>
          <w:rFonts w:asciiTheme="minorHAnsi" w:hAnsiTheme="minorHAnsi" w:cstheme="minorHAnsi"/>
          <w:b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 xml:space="preserve">“... Nesse contexto, tendo em vista a recente manifestação do Procurador Geral do Estado nos autos proc. </w:t>
      </w:r>
      <w:proofErr w:type="spellStart"/>
      <w:r w:rsidRPr="001A35D7">
        <w:rPr>
          <w:rFonts w:asciiTheme="minorHAnsi" w:hAnsiTheme="minorHAnsi" w:cstheme="minorHAnsi"/>
          <w:b/>
          <w:sz w:val="18"/>
          <w:szCs w:val="18"/>
        </w:rPr>
        <w:t>Adm</w:t>
      </w:r>
      <w:proofErr w:type="spellEnd"/>
      <w:r w:rsidRPr="001A35D7">
        <w:rPr>
          <w:rFonts w:asciiTheme="minorHAnsi" w:hAnsiTheme="minorHAnsi" w:cstheme="minorHAnsi"/>
          <w:b/>
          <w:sz w:val="18"/>
          <w:szCs w:val="18"/>
        </w:rPr>
        <w:t xml:space="preserve">. nº 20105-1706, a qual aprovou Nota Técnica a ser seguida em todos os processos que versem sobre a possibilidade de realização de pagamento de indenização referente </w:t>
      </w:r>
      <w:r w:rsidR="001A35D7">
        <w:rPr>
          <w:rFonts w:asciiTheme="minorHAnsi" w:hAnsiTheme="minorHAnsi" w:cstheme="minorHAnsi"/>
          <w:b/>
          <w:sz w:val="18"/>
          <w:szCs w:val="18"/>
        </w:rPr>
        <w:t>à</w:t>
      </w:r>
      <w:r w:rsidRPr="001A35D7">
        <w:rPr>
          <w:rFonts w:asciiTheme="minorHAnsi" w:hAnsiTheme="minorHAnsi" w:cstheme="minorHAnsi"/>
          <w:b/>
          <w:sz w:val="18"/>
          <w:szCs w:val="18"/>
        </w:rPr>
        <w:t xml:space="preserve"> contratação ilegal, segue em anexo cópia de DESPACHO PGE-PLIC-CD Nº 2590/2017 e do </w:t>
      </w:r>
      <w:r w:rsidRPr="001A35D7">
        <w:rPr>
          <w:rFonts w:asciiTheme="minorHAnsi" w:hAnsiTheme="minorHAnsi" w:cstheme="minorHAnsi"/>
          <w:b/>
          <w:sz w:val="18"/>
          <w:szCs w:val="18"/>
        </w:rPr>
        <w:lastRenderedPageBreak/>
        <w:t>DESPACHO PGE/GAB Nº 2341/2014, no sentido de que o referido pagamento</w:t>
      </w:r>
      <w:r w:rsidR="001D6D7A" w:rsidRPr="001A35D7">
        <w:rPr>
          <w:rFonts w:asciiTheme="minorHAnsi" w:hAnsiTheme="minorHAnsi" w:cstheme="minorHAnsi"/>
          <w:b/>
          <w:sz w:val="18"/>
          <w:szCs w:val="18"/>
        </w:rPr>
        <w:t xml:space="preserve"> poderá ocorrer quando preenchidos os requisitos nela constantes”.</w:t>
      </w:r>
    </w:p>
    <w:p w:rsidR="00862642" w:rsidRPr="001A35D7" w:rsidRDefault="00862642" w:rsidP="001A35D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b/>
          <w:sz w:val="21"/>
          <w:szCs w:val="21"/>
          <w:u w:val="single"/>
        </w:rPr>
        <w:t>DO CUMPRIMENTO DA NOTA TÉCNICA DA PGE/AL</w:t>
      </w:r>
      <w:r w:rsidRPr="001A35D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A35D7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que versa sobre pagamentos pela via indenizatória. </w:t>
      </w:r>
      <w:r w:rsidRPr="001A35D7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1A35D7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1A35D7">
        <w:rPr>
          <w:rFonts w:asciiTheme="minorHAnsi" w:hAnsiTheme="minorHAnsi" w:cstheme="minorHAnsi"/>
          <w:i/>
          <w:sz w:val="21"/>
          <w:szCs w:val="21"/>
        </w:rPr>
        <w:t>: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a)</w:t>
      </w:r>
      <w:r w:rsidRPr="001A35D7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b)</w:t>
      </w:r>
      <w:r w:rsidRPr="001A35D7">
        <w:rPr>
          <w:rFonts w:asciiTheme="minorHAnsi" w:hAnsiTheme="minorHAnsi" w:cstheme="minorHAns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c)</w:t>
      </w:r>
      <w:r w:rsidRPr="001A35D7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d)</w:t>
      </w:r>
      <w:r w:rsidRPr="001A35D7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e)</w:t>
      </w:r>
      <w:r w:rsidRPr="001A35D7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f)</w:t>
      </w:r>
      <w:r w:rsidRPr="001A35D7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g)</w:t>
      </w:r>
      <w:r w:rsidRPr="001A35D7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A35D7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862642" w:rsidRPr="001A35D7" w:rsidRDefault="00862642" w:rsidP="001A35D7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A35D7">
        <w:rPr>
          <w:rFonts w:asciiTheme="minorHAnsi" w:hAnsiTheme="minorHAnsi" w:cstheme="minorHAnsi"/>
          <w:b/>
          <w:sz w:val="18"/>
          <w:szCs w:val="18"/>
        </w:rPr>
        <w:t>i)</w:t>
      </w:r>
      <w:r w:rsidRPr="001A35D7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654AC6" w:rsidRPr="001A35D7" w:rsidRDefault="00654AC6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Às fls. 92 consta despacho de encaminhamento </w:t>
      </w:r>
      <w:r w:rsidR="002818EA" w:rsidRPr="001A35D7">
        <w:rPr>
          <w:rFonts w:asciiTheme="minorHAnsi" w:hAnsiTheme="minorHAnsi" w:cstheme="minorHAnsi"/>
          <w:sz w:val="21"/>
          <w:szCs w:val="21"/>
        </w:rPr>
        <w:t>S/</w:t>
      </w:r>
      <w:r w:rsidR="001A35D7">
        <w:rPr>
          <w:rFonts w:asciiTheme="minorHAnsi" w:hAnsiTheme="minorHAnsi" w:cstheme="minorHAnsi"/>
          <w:sz w:val="21"/>
          <w:szCs w:val="21"/>
        </w:rPr>
        <w:t>N</w:t>
      </w:r>
      <w:r w:rsidRPr="001A35D7">
        <w:rPr>
          <w:rFonts w:asciiTheme="minorHAnsi" w:hAnsiTheme="minorHAnsi" w:cstheme="minorHAnsi"/>
          <w:sz w:val="21"/>
          <w:szCs w:val="21"/>
        </w:rPr>
        <w:t xml:space="preserve">, de 20/10/2017, de lavra do Secretário de Estado, Artur Jessé Mendonça de Albuquerque, encaminhando os autos a AMGESP para atender o item </w:t>
      </w:r>
      <w:r w:rsidRPr="001A35D7">
        <w:rPr>
          <w:rFonts w:asciiTheme="minorHAnsi" w:hAnsiTheme="minorHAnsi" w:cstheme="minorHAnsi"/>
          <w:b/>
          <w:i/>
          <w:sz w:val="21"/>
          <w:szCs w:val="21"/>
        </w:rPr>
        <w:t>“e”</w:t>
      </w:r>
      <w:r w:rsidRPr="001A35D7">
        <w:rPr>
          <w:rFonts w:asciiTheme="minorHAnsi" w:hAnsiTheme="minorHAnsi" w:cstheme="minorHAnsi"/>
          <w:sz w:val="21"/>
          <w:szCs w:val="21"/>
        </w:rPr>
        <w:t xml:space="preserve"> da Nota Técnica.</w:t>
      </w:r>
    </w:p>
    <w:p w:rsidR="00A53E67" w:rsidRDefault="002E0D46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Às fls. 93/107 consta planilha de mão de obra elaborada pela Supervisora de Serviços de Terceirizados, Bianca Gonçalves </w:t>
      </w:r>
      <w:proofErr w:type="spellStart"/>
      <w:r w:rsidRPr="001A35D7">
        <w:rPr>
          <w:rFonts w:asciiTheme="minorHAnsi" w:hAnsiTheme="minorHAnsi" w:cstheme="minorHAnsi"/>
          <w:sz w:val="21"/>
          <w:szCs w:val="21"/>
        </w:rPr>
        <w:t>Espíndola</w:t>
      </w:r>
      <w:proofErr w:type="spellEnd"/>
      <w:r w:rsidRPr="001A35D7">
        <w:rPr>
          <w:rFonts w:asciiTheme="minorHAnsi" w:hAnsiTheme="minorHAnsi" w:cstheme="minorHAnsi"/>
          <w:sz w:val="21"/>
          <w:szCs w:val="21"/>
        </w:rPr>
        <w:t xml:space="preserve">, aprovada através do DESPACHO D-AMGESP-SST-251-10-2017, de 25/10/2017, de lavra da Supervisora de Serviços de Terceirizados, Bianca Gonçalves </w:t>
      </w:r>
      <w:proofErr w:type="spellStart"/>
      <w:r w:rsidRPr="001A35D7">
        <w:rPr>
          <w:rFonts w:asciiTheme="minorHAnsi" w:hAnsiTheme="minorHAnsi" w:cstheme="minorHAnsi"/>
          <w:sz w:val="21"/>
          <w:szCs w:val="21"/>
        </w:rPr>
        <w:t>Espíndola</w:t>
      </w:r>
      <w:proofErr w:type="spellEnd"/>
      <w:r w:rsidRPr="001A35D7">
        <w:rPr>
          <w:rFonts w:asciiTheme="minorHAnsi" w:hAnsiTheme="minorHAnsi" w:cstheme="minorHAnsi"/>
          <w:sz w:val="21"/>
          <w:szCs w:val="21"/>
        </w:rPr>
        <w:t xml:space="preserve"> e do Superintendente de Políticas de Gestão, Joel Barbosa Oliveira Filho, atestando que a</w:t>
      </w:r>
      <w:r w:rsidR="001A35D7">
        <w:rPr>
          <w:rFonts w:asciiTheme="minorHAnsi" w:hAnsiTheme="minorHAnsi" w:cstheme="minorHAnsi"/>
          <w:sz w:val="21"/>
          <w:szCs w:val="21"/>
        </w:rPr>
        <w:t>s</w:t>
      </w:r>
      <w:r w:rsidRPr="001A35D7">
        <w:rPr>
          <w:rFonts w:asciiTheme="minorHAnsi" w:hAnsiTheme="minorHAnsi" w:cstheme="minorHAnsi"/>
          <w:sz w:val="21"/>
          <w:szCs w:val="21"/>
        </w:rPr>
        <w:t xml:space="preserve"> planilha</w:t>
      </w:r>
      <w:r w:rsidR="001A35D7">
        <w:rPr>
          <w:rFonts w:asciiTheme="minorHAnsi" w:hAnsiTheme="minorHAnsi" w:cstheme="minorHAnsi"/>
          <w:sz w:val="21"/>
          <w:szCs w:val="21"/>
        </w:rPr>
        <w:t>s</w:t>
      </w:r>
      <w:r w:rsidRPr="001A35D7">
        <w:rPr>
          <w:rFonts w:asciiTheme="minorHAnsi" w:hAnsiTheme="minorHAnsi" w:cstheme="minorHAnsi"/>
          <w:sz w:val="21"/>
          <w:szCs w:val="21"/>
        </w:rPr>
        <w:t xml:space="preserve"> de custos e formação de preços, apresentada</w:t>
      </w:r>
      <w:r w:rsidR="001A35D7">
        <w:rPr>
          <w:rFonts w:asciiTheme="minorHAnsi" w:hAnsiTheme="minorHAnsi" w:cstheme="minorHAnsi"/>
          <w:sz w:val="21"/>
          <w:szCs w:val="21"/>
        </w:rPr>
        <w:t>s</w:t>
      </w:r>
      <w:r w:rsidR="00A53E67">
        <w:rPr>
          <w:rFonts w:asciiTheme="minorHAnsi" w:hAnsiTheme="minorHAnsi" w:cstheme="minorHAnsi"/>
          <w:sz w:val="21"/>
          <w:szCs w:val="21"/>
        </w:rPr>
        <w:t>:</w:t>
      </w:r>
      <w:r w:rsidRPr="001A35D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54AC6" w:rsidRPr="00A53E67" w:rsidRDefault="001A35D7" w:rsidP="00A53E67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A53E67">
        <w:rPr>
          <w:rFonts w:asciiTheme="minorHAnsi" w:hAnsiTheme="minorHAnsi" w:cstheme="minorHAnsi"/>
          <w:b/>
          <w:sz w:val="18"/>
          <w:szCs w:val="18"/>
        </w:rPr>
        <w:t xml:space="preserve">“... </w:t>
      </w:r>
      <w:proofErr w:type="gramStart"/>
      <w:r w:rsidR="002E0D46" w:rsidRPr="00A53E67">
        <w:rPr>
          <w:rFonts w:asciiTheme="minorHAnsi" w:hAnsiTheme="minorHAnsi" w:cstheme="minorHAnsi"/>
          <w:b/>
          <w:sz w:val="18"/>
          <w:szCs w:val="18"/>
        </w:rPr>
        <w:t>est</w:t>
      </w:r>
      <w:r w:rsidRPr="00A53E67">
        <w:rPr>
          <w:rFonts w:asciiTheme="minorHAnsi" w:hAnsiTheme="minorHAnsi" w:cstheme="minorHAnsi"/>
          <w:b/>
          <w:sz w:val="18"/>
          <w:szCs w:val="18"/>
        </w:rPr>
        <w:t>ão</w:t>
      </w:r>
      <w:proofErr w:type="gramEnd"/>
      <w:r w:rsidR="002E0D46" w:rsidRPr="00A53E67">
        <w:rPr>
          <w:rFonts w:asciiTheme="minorHAnsi" w:hAnsiTheme="minorHAnsi" w:cstheme="minorHAnsi"/>
          <w:b/>
          <w:sz w:val="18"/>
          <w:szCs w:val="18"/>
        </w:rPr>
        <w:t xml:space="preserve"> conforme</w:t>
      </w:r>
      <w:r w:rsidRPr="00A53E67">
        <w:rPr>
          <w:rFonts w:asciiTheme="minorHAnsi" w:hAnsiTheme="minorHAnsi" w:cstheme="minorHAnsi"/>
          <w:b/>
          <w:sz w:val="18"/>
          <w:szCs w:val="18"/>
        </w:rPr>
        <w:t>s</w:t>
      </w:r>
      <w:r w:rsidR="002E0D46" w:rsidRPr="00A53E67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A53E67">
        <w:rPr>
          <w:rFonts w:asciiTheme="minorHAnsi" w:hAnsiTheme="minorHAnsi" w:cstheme="minorHAnsi"/>
          <w:b/>
          <w:sz w:val="18"/>
          <w:szCs w:val="18"/>
        </w:rPr>
        <w:t xml:space="preserve">à </w:t>
      </w:r>
      <w:r w:rsidR="002E0D46" w:rsidRPr="00A53E67">
        <w:rPr>
          <w:rFonts w:asciiTheme="minorHAnsi" w:hAnsiTheme="minorHAnsi" w:cstheme="minorHAnsi"/>
          <w:b/>
          <w:sz w:val="18"/>
          <w:szCs w:val="18"/>
        </w:rPr>
        <w:t>Instrução Normativa nº AMGESP 003/2015</w:t>
      </w:r>
      <w:r w:rsidR="006B3444" w:rsidRPr="00A53E67">
        <w:rPr>
          <w:rFonts w:asciiTheme="minorHAnsi" w:hAnsiTheme="minorHAnsi" w:cstheme="minorHAnsi"/>
          <w:b/>
          <w:sz w:val="18"/>
          <w:szCs w:val="18"/>
        </w:rPr>
        <w:t>, à legislação trabalhista, previdenciária e tributária de regência, de acordo com CCT 2017/2017</w:t>
      </w:r>
      <w:r w:rsidRPr="00A53E67">
        <w:rPr>
          <w:rFonts w:asciiTheme="minorHAnsi" w:hAnsiTheme="minorHAnsi" w:cstheme="minorHAnsi"/>
          <w:b/>
          <w:sz w:val="18"/>
          <w:szCs w:val="18"/>
        </w:rPr>
        <w:t xml:space="preserve"> e com o local de </w:t>
      </w:r>
      <w:r w:rsidRPr="00A53E67">
        <w:rPr>
          <w:rFonts w:asciiTheme="minorHAnsi" w:hAnsiTheme="minorHAnsi" w:cstheme="minorHAnsi"/>
          <w:b/>
          <w:sz w:val="18"/>
          <w:szCs w:val="18"/>
        </w:rPr>
        <w:lastRenderedPageBreak/>
        <w:t>execução, aos dados estatísticos decorrentes da realidade empresarial e da gestão de recursos humanos levantados</w:t>
      </w:r>
      <w:r w:rsidR="00A53E67" w:rsidRPr="00A53E67">
        <w:rPr>
          <w:rFonts w:asciiTheme="minorHAnsi" w:hAnsiTheme="minorHAnsi" w:cstheme="minorHAnsi"/>
          <w:b/>
          <w:sz w:val="18"/>
          <w:szCs w:val="18"/>
        </w:rPr>
        <w:t xml:space="preserve"> junto ao histórico de contratos administrativos do Estado de Alagoas e aos preços de mercado pesquisados conforme procedimento administrativo do Estado de Alagoas e aos preços de mercado pesquisados conforme  o procedimento administrativo disposto na Instrução Normativa AMGESP nº 001/2016.”</w:t>
      </w:r>
      <w:r w:rsidR="006B3444" w:rsidRPr="00A53E67">
        <w:rPr>
          <w:rFonts w:asciiTheme="minorHAnsi" w:hAnsiTheme="minorHAnsi" w:cstheme="minorHAnsi"/>
          <w:b/>
          <w:sz w:val="18"/>
          <w:szCs w:val="18"/>
        </w:rPr>
        <w:t>.</w:t>
      </w:r>
    </w:p>
    <w:p w:rsidR="002818EA" w:rsidRPr="00A53E67" w:rsidRDefault="00A53E67" w:rsidP="001A35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53E67">
        <w:rPr>
          <w:rFonts w:asciiTheme="minorHAnsi" w:hAnsiTheme="minorHAnsi" w:cstheme="minorHAnsi"/>
          <w:b/>
          <w:sz w:val="21"/>
          <w:szCs w:val="21"/>
        </w:rPr>
        <w:t>TABELA Nº 02 – RELAÇÃO DE PROCESSOS E VALORES SOLICITADOS, APRESENTADOS PELA AMGESP</w:t>
      </w:r>
      <w:r>
        <w:rPr>
          <w:rFonts w:asciiTheme="minorHAnsi" w:hAnsiTheme="minorHAnsi" w:cstheme="minorHAnsi"/>
          <w:b/>
          <w:sz w:val="21"/>
          <w:szCs w:val="21"/>
        </w:rPr>
        <w:t>.</w:t>
      </w:r>
    </w:p>
    <w:tbl>
      <w:tblPr>
        <w:tblStyle w:val="Tabelacomgrade"/>
        <w:tblW w:w="0" w:type="auto"/>
        <w:tblInd w:w="1384" w:type="dxa"/>
        <w:tblLook w:val="04A0"/>
      </w:tblPr>
      <w:tblGrid>
        <w:gridCol w:w="1985"/>
        <w:gridCol w:w="2166"/>
        <w:gridCol w:w="2370"/>
      </w:tblGrid>
      <w:tr w:rsidR="002818EA" w:rsidRPr="001A35D7" w:rsidTr="001A35D7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/>
                <w:sz w:val="18"/>
                <w:szCs w:val="18"/>
              </w:rPr>
              <w:t>PROCESSO Nº</w:t>
            </w:r>
          </w:p>
        </w:tc>
        <w:tc>
          <w:tcPr>
            <w:tcW w:w="2166" w:type="dxa"/>
            <w:shd w:val="clear" w:color="auto" w:fill="D9D9D9" w:themeFill="background1" w:themeFillShade="D9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/>
                <w:sz w:val="18"/>
                <w:szCs w:val="18"/>
              </w:rPr>
              <w:t>PERÍODO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/>
                <w:sz w:val="18"/>
                <w:szCs w:val="18"/>
              </w:rPr>
              <w:t>VALOR – R$</w:t>
            </w:r>
          </w:p>
        </w:tc>
      </w:tr>
      <w:tr w:rsidR="002818EA" w:rsidRPr="001A35D7" w:rsidTr="001A35D7">
        <w:tc>
          <w:tcPr>
            <w:tcW w:w="1985" w:type="dxa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Cs/>
                <w:sz w:val="18"/>
                <w:szCs w:val="18"/>
              </w:rPr>
              <w:t>13010-457/2017</w:t>
            </w:r>
          </w:p>
        </w:tc>
        <w:tc>
          <w:tcPr>
            <w:tcW w:w="2166" w:type="dxa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sz w:val="18"/>
                <w:szCs w:val="18"/>
              </w:rPr>
              <w:t>16.06 a 16.07.17</w:t>
            </w:r>
          </w:p>
        </w:tc>
        <w:tc>
          <w:tcPr>
            <w:tcW w:w="2370" w:type="dxa"/>
            <w:vAlign w:val="center"/>
          </w:tcPr>
          <w:p w:rsidR="002818EA" w:rsidRPr="00A53E67" w:rsidRDefault="002818EA" w:rsidP="002818E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sz w:val="18"/>
                <w:szCs w:val="18"/>
              </w:rPr>
              <w:t>63.666,21</w:t>
            </w:r>
          </w:p>
        </w:tc>
      </w:tr>
      <w:tr w:rsidR="002818EA" w:rsidRPr="001A35D7" w:rsidTr="001A35D7">
        <w:tc>
          <w:tcPr>
            <w:tcW w:w="1985" w:type="dxa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Cs/>
                <w:sz w:val="18"/>
                <w:szCs w:val="18"/>
              </w:rPr>
              <w:t>13010-521/2017</w:t>
            </w:r>
          </w:p>
        </w:tc>
        <w:tc>
          <w:tcPr>
            <w:tcW w:w="2166" w:type="dxa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sz w:val="18"/>
                <w:szCs w:val="18"/>
              </w:rPr>
              <w:t>17.07 a 18.08.17</w:t>
            </w:r>
          </w:p>
        </w:tc>
        <w:tc>
          <w:tcPr>
            <w:tcW w:w="2370" w:type="dxa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sz w:val="18"/>
                <w:szCs w:val="18"/>
              </w:rPr>
              <w:t>51.507,92</w:t>
            </w:r>
          </w:p>
        </w:tc>
      </w:tr>
      <w:tr w:rsidR="002818EA" w:rsidRPr="001A35D7" w:rsidTr="001A35D7">
        <w:trPr>
          <w:trHeight w:val="191"/>
        </w:trPr>
        <w:tc>
          <w:tcPr>
            <w:tcW w:w="4151" w:type="dxa"/>
            <w:gridSpan w:val="2"/>
            <w:shd w:val="clear" w:color="auto" w:fill="D9D9D9" w:themeFill="background1" w:themeFillShade="D9"/>
            <w:vAlign w:val="center"/>
          </w:tcPr>
          <w:p w:rsidR="002818EA" w:rsidRPr="00A53E67" w:rsidRDefault="002818EA" w:rsidP="001A35D7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2818EA" w:rsidRPr="00A53E67" w:rsidRDefault="002818EA" w:rsidP="001A35D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53E67">
              <w:rPr>
                <w:rFonts w:asciiTheme="minorHAnsi" w:hAnsiTheme="minorHAnsi" w:cstheme="minorHAnsi"/>
                <w:b/>
                <w:sz w:val="18"/>
                <w:szCs w:val="18"/>
              </w:rPr>
              <w:t>115.174,13</w:t>
            </w:r>
          </w:p>
        </w:tc>
      </w:tr>
    </w:tbl>
    <w:p w:rsidR="002818EA" w:rsidRPr="001A35D7" w:rsidRDefault="002818EA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2818EA" w:rsidRPr="001A35D7" w:rsidRDefault="002818EA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ÀS Fls. 110/</w:t>
      </w:r>
      <w:r w:rsidR="004A0D60" w:rsidRPr="001A35D7">
        <w:rPr>
          <w:rFonts w:asciiTheme="minorHAnsi" w:hAnsiTheme="minorHAnsi" w:cstheme="minorHAnsi"/>
          <w:sz w:val="21"/>
          <w:szCs w:val="21"/>
        </w:rPr>
        <w:t>123</w:t>
      </w:r>
      <w:r w:rsidRPr="001A35D7">
        <w:rPr>
          <w:rFonts w:asciiTheme="minorHAnsi" w:hAnsiTheme="minorHAnsi" w:cstheme="minorHAnsi"/>
          <w:sz w:val="21"/>
          <w:szCs w:val="21"/>
        </w:rPr>
        <w:t xml:space="preserve"> consta planilha de preços para serviços continuados período de 16 de junho a 17 de julho de 2017, de 24/07/2017, de lavra do responsável legal da empresa </w:t>
      </w:r>
      <w:r w:rsidR="004A0D60" w:rsidRPr="001A35D7">
        <w:rPr>
          <w:rFonts w:asciiTheme="minorHAnsi" w:hAnsiTheme="minorHAnsi" w:cstheme="minorHAnsi"/>
          <w:b/>
          <w:bCs/>
          <w:caps/>
          <w:sz w:val="21"/>
          <w:szCs w:val="21"/>
        </w:rPr>
        <w:t>Âncora Segurança e Serviços Gerais</w:t>
      </w:r>
      <w:r w:rsidR="004A0D60" w:rsidRPr="001A35D7">
        <w:rPr>
          <w:rFonts w:asciiTheme="minorHAnsi" w:hAnsiTheme="minorHAnsi" w:cstheme="minorHAnsi"/>
          <w:bCs/>
          <w:sz w:val="21"/>
          <w:szCs w:val="21"/>
        </w:rPr>
        <w:t xml:space="preserve">, inscrita no </w:t>
      </w:r>
      <w:r w:rsidR="004A0D60" w:rsidRPr="001A35D7">
        <w:rPr>
          <w:rFonts w:asciiTheme="minorHAnsi" w:hAnsiTheme="minorHAnsi" w:cstheme="minorHAnsi"/>
          <w:b/>
          <w:sz w:val="21"/>
          <w:szCs w:val="21"/>
        </w:rPr>
        <w:t>CNPJ sob nº 14.197.614/0001-10</w:t>
      </w:r>
      <w:r w:rsidRPr="001A35D7">
        <w:rPr>
          <w:rFonts w:asciiTheme="minorHAnsi" w:hAnsiTheme="minorHAnsi" w:cstheme="minorHAnsi"/>
          <w:sz w:val="21"/>
          <w:szCs w:val="21"/>
        </w:rPr>
        <w:t>, Sr</w:t>
      </w:r>
      <w:r w:rsidR="004A0D60" w:rsidRPr="001A35D7">
        <w:rPr>
          <w:rFonts w:asciiTheme="minorHAnsi" w:hAnsiTheme="minorHAnsi" w:cstheme="minorHAnsi"/>
          <w:sz w:val="21"/>
          <w:szCs w:val="21"/>
        </w:rPr>
        <w:t>.</w:t>
      </w:r>
      <w:r w:rsidR="00A55312" w:rsidRPr="001A35D7">
        <w:rPr>
          <w:rFonts w:asciiTheme="minorHAnsi" w:hAnsiTheme="minorHAnsi" w:cstheme="minorHAnsi"/>
          <w:sz w:val="21"/>
          <w:szCs w:val="21"/>
        </w:rPr>
        <w:t xml:space="preserve"> </w:t>
      </w:r>
      <w:r w:rsidR="004A0D60" w:rsidRPr="001A35D7">
        <w:rPr>
          <w:rFonts w:asciiTheme="minorHAnsi" w:hAnsiTheme="minorHAnsi" w:cstheme="minorHAnsi"/>
          <w:sz w:val="21"/>
          <w:szCs w:val="21"/>
        </w:rPr>
        <w:t>Jorge Silva Coutinho, que nesse período citado, o montante é de R$64.735,04 (</w:t>
      </w:r>
      <w:proofErr w:type="gramStart"/>
      <w:r w:rsidR="004A0D60" w:rsidRPr="001A35D7">
        <w:rPr>
          <w:rFonts w:asciiTheme="minorHAnsi" w:hAnsiTheme="minorHAnsi" w:cstheme="minorHAnsi"/>
          <w:sz w:val="21"/>
          <w:szCs w:val="21"/>
        </w:rPr>
        <w:t>sessenta e quatro mil, setecentos e trinta e</w:t>
      </w:r>
      <w:proofErr w:type="gramEnd"/>
      <w:r w:rsidR="004A0D60" w:rsidRPr="001A35D7">
        <w:rPr>
          <w:rFonts w:asciiTheme="minorHAnsi" w:hAnsiTheme="minorHAnsi" w:cstheme="minorHAnsi"/>
          <w:sz w:val="21"/>
          <w:szCs w:val="21"/>
        </w:rPr>
        <w:t xml:space="preserve"> cinco reais e quatro centavos)</w:t>
      </w:r>
      <w:r w:rsidRPr="001A35D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A55312" w:rsidRPr="001A35D7" w:rsidRDefault="00A55312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Às fls. 135 consta a Nota de Empenho nº 2017NE00762, de 30/11/2017, no valor de R$115.174,13 (</w:t>
      </w:r>
      <w:proofErr w:type="gramStart"/>
      <w:r w:rsidRPr="001A35D7">
        <w:rPr>
          <w:rFonts w:asciiTheme="minorHAnsi" w:hAnsiTheme="minorHAnsi" w:cstheme="minorHAnsi"/>
          <w:sz w:val="21"/>
          <w:szCs w:val="21"/>
        </w:rPr>
        <w:t>cento e quinze mil, cento e setenta e</w:t>
      </w:r>
      <w:proofErr w:type="gramEnd"/>
      <w:r w:rsidRPr="001A35D7">
        <w:rPr>
          <w:rFonts w:asciiTheme="minorHAnsi" w:hAnsiTheme="minorHAnsi" w:cstheme="minorHAnsi"/>
          <w:sz w:val="21"/>
          <w:szCs w:val="21"/>
        </w:rPr>
        <w:t xml:space="preserve"> quatro reais e treze centavos).</w:t>
      </w:r>
    </w:p>
    <w:p w:rsidR="00A55312" w:rsidRPr="001A35D7" w:rsidRDefault="00A55312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Às fls. 136 consta a Nota Fiscal Eletrônica de Serviços nº 297, de 01/12/2017, no valor de R$ 115.174,13 (cento e quinze mil, cento e setenta e quatro reais e treze centavos), atestadas pela Servidora Renata, Matrícula nº 259-3. </w:t>
      </w:r>
    </w:p>
    <w:p w:rsidR="00A55312" w:rsidRPr="001A35D7" w:rsidRDefault="00A55312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Às fls. 137/141 constam as Certidões de Regularidade Fiscal da empresa </w:t>
      </w:r>
      <w:r w:rsidRPr="001A35D7">
        <w:rPr>
          <w:rFonts w:asciiTheme="minorHAnsi" w:hAnsiTheme="minorHAnsi" w:cstheme="minorHAnsi"/>
          <w:b/>
          <w:bCs/>
          <w:caps/>
          <w:sz w:val="21"/>
          <w:szCs w:val="21"/>
        </w:rPr>
        <w:t>Âncora Segurança e Serviços Gerais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, inscrita no </w:t>
      </w:r>
      <w:r w:rsidRPr="001A35D7">
        <w:rPr>
          <w:rFonts w:asciiTheme="minorHAnsi" w:hAnsiTheme="minorHAnsi" w:cstheme="minorHAnsi"/>
          <w:sz w:val="21"/>
          <w:szCs w:val="21"/>
        </w:rPr>
        <w:t>CNPJ sob nº 14.197.614/0001-10.</w:t>
      </w:r>
    </w:p>
    <w:p w:rsidR="00947AD3" w:rsidRPr="001A35D7" w:rsidRDefault="00A55312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Às fls. 143 consta Despacho de Encaminhamento s/n, de 04/12/2017, de lavra do Secretário Executivo de Gestão Interna, Paulo Victor Coutinho Nogueira de Albuquerque, encaminhando os autos a Controladoria Geral do Estado.</w:t>
      </w:r>
    </w:p>
    <w:p w:rsidR="00602580" w:rsidRPr="001A35D7" w:rsidRDefault="00947AD3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Às fls. 144 consta despacho da Assessora Técnica do Gabinete da Controladoria Geral do Estado, encaminhando para a SUPAD para análise e parecer</w:t>
      </w:r>
      <w:r w:rsidR="00602580" w:rsidRPr="001A35D7">
        <w:rPr>
          <w:rFonts w:asciiTheme="minorHAnsi" w:hAnsiTheme="minorHAnsi" w:cstheme="minorHAnsi"/>
          <w:sz w:val="21"/>
          <w:szCs w:val="21"/>
        </w:rPr>
        <w:t>.</w:t>
      </w:r>
    </w:p>
    <w:p w:rsidR="00602580" w:rsidRPr="001A35D7" w:rsidRDefault="00602580" w:rsidP="001A35D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Cs/>
          <w:sz w:val="21"/>
          <w:szCs w:val="21"/>
        </w:rPr>
        <w:t xml:space="preserve">A análise dos autos restringiu-se a instrução do processo de despesa, </w:t>
      </w:r>
      <w:r w:rsidRPr="001A35D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602580" w:rsidRPr="001A35D7" w:rsidRDefault="00602580" w:rsidP="001A35D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Feitas as considerações PRELIMINARES complementares</w:t>
      </w:r>
      <w:r w:rsidR="00D05D1F" w:rsidRPr="001A35D7">
        <w:rPr>
          <w:rFonts w:asciiTheme="minorHAnsi" w:hAnsiTheme="minorHAnsi" w:cstheme="minorHAnsi"/>
          <w:sz w:val="21"/>
          <w:szCs w:val="21"/>
        </w:rPr>
        <w:t>,</w:t>
      </w:r>
      <w:r w:rsidRPr="001A35D7">
        <w:rPr>
          <w:rFonts w:asciiTheme="minorHAnsi" w:hAnsiTheme="minorHAnsi" w:cstheme="minorHAnsi"/>
          <w:sz w:val="21"/>
          <w:szCs w:val="21"/>
        </w:rPr>
        <w:t xml:space="preserve"> acima expostas, passamos a analisar os aspectos que merecem relevo na aferição da </w:t>
      </w:r>
      <w:r w:rsidRPr="001A35D7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1A35D7">
        <w:rPr>
          <w:rFonts w:asciiTheme="minorHAnsi" w:hAnsiTheme="minorHAnsi" w:cstheme="minorHAnsi"/>
          <w:sz w:val="21"/>
          <w:szCs w:val="21"/>
        </w:rPr>
        <w:t>conforme requerido pela da Controladoria Geral do Estado (fls. 144).</w:t>
      </w:r>
    </w:p>
    <w:p w:rsidR="004155DB" w:rsidRPr="001A35D7" w:rsidRDefault="00947AD3" w:rsidP="00A53E6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 </w:t>
      </w:r>
      <w:r w:rsidR="00A55312" w:rsidRPr="001A35D7">
        <w:rPr>
          <w:rFonts w:asciiTheme="minorHAnsi" w:hAnsiTheme="minorHAnsi" w:cstheme="minorHAnsi"/>
          <w:sz w:val="21"/>
          <w:szCs w:val="21"/>
        </w:rPr>
        <w:t xml:space="preserve"> </w:t>
      </w:r>
      <w:r w:rsidR="00602580" w:rsidRPr="001A35D7">
        <w:rPr>
          <w:rFonts w:asciiTheme="minorHAnsi" w:hAnsiTheme="minorHAnsi" w:cstheme="minorHAnsi"/>
          <w:sz w:val="21"/>
          <w:szCs w:val="21"/>
        </w:rPr>
        <w:t xml:space="preserve">De toda a explanação e detalhamento, contidos no </w:t>
      </w:r>
      <w:r w:rsidR="00602580" w:rsidRPr="001A35D7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602580" w:rsidRPr="001A35D7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</w:t>
      </w:r>
      <w:r w:rsidR="00A53E67">
        <w:rPr>
          <w:rFonts w:asciiTheme="minorHAnsi" w:hAnsiTheme="minorHAnsi" w:cstheme="minorHAnsi"/>
          <w:sz w:val="21"/>
          <w:szCs w:val="21"/>
        </w:rPr>
        <w:t>salienta-se que em análise ao</w:t>
      </w:r>
      <w:r w:rsidR="00602580" w:rsidRPr="001A35D7">
        <w:rPr>
          <w:rFonts w:asciiTheme="minorHAnsi" w:hAnsiTheme="minorHAnsi" w:cstheme="minorHAnsi"/>
          <w:sz w:val="21"/>
          <w:szCs w:val="21"/>
        </w:rPr>
        <w:t>s</w:t>
      </w:r>
      <w:r w:rsidR="00A53E67">
        <w:rPr>
          <w:rFonts w:asciiTheme="minorHAnsi" w:hAnsiTheme="minorHAnsi" w:cstheme="minorHAnsi"/>
          <w:sz w:val="21"/>
          <w:szCs w:val="21"/>
        </w:rPr>
        <w:t xml:space="preserve"> autos restou </w:t>
      </w:r>
      <w:r w:rsidR="00A53E67">
        <w:rPr>
          <w:rFonts w:asciiTheme="minorHAnsi" w:hAnsiTheme="minorHAnsi" w:cstheme="minorHAnsi"/>
          <w:sz w:val="21"/>
          <w:szCs w:val="21"/>
        </w:rPr>
        <w:lastRenderedPageBreak/>
        <w:t>comprovado que a SETE</w:t>
      </w:r>
      <w:r w:rsidR="00A53E67" w:rsidRPr="001A35D7">
        <w:rPr>
          <w:rFonts w:asciiTheme="minorHAnsi" w:hAnsiTheme="minorHAnsi" w:cstheme="minorHAnsi"/>
          <w:sz w:val="21"/>
          <w:szCs w:val="21"/>
        </w:rPr>
        <w:t xml:space="preserve"> demonstrou </w:t>
      </w:r>
      <w:r w:rsidR="00A53E67">
        <w:rPr>
          <w:rFonts w:asciiTheme="minorHAnsi" w:hAnsiTheme="minorHAnsi" w:cstheme="minorHAnsi"/>
          <w:sz w:val="21"/>
          <w:szCs w:val="21"/>
        </w:rPr>
        <w:t xml:space="preserve">o </w:t>
      </w:r>
      <w:r w:rsidR="00602580" w:rsidRPr="00A53E67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contidas na Nota Técnica</w:t>
      </w:r>
      <w:r w:rsidR="00602580" w:rsidRPr="001A35D7">
        <w:rPr>
          <w:rFonts w:asciiTheme="minorHAnsi" w:hAnsiTheme="minorHAnsi" w:cstheme="minorHAnsi"/>
          <w:sz w:val="21"/>
          <w:szCs w:val="21"/>
        </w:rPr>
        <w:t xml:space="preserve"> exarada no Despacho PGE-PLIC-CD nº 2590/2017</w:t>
      </w:r>
      <w:r w:rsidR="00602580" w:rsidRPr="001A35D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="00602580" w:rsidRPr="001A35D7">
        <w:rPr>
          <w:rFonts w:asciiTheme="minorHAnsi" w:hAnsiTheme="minorHAnsi" w:cstheme="minorHAnsi"/>
          <w:sz w:val="21"/>
          <w:szCs w:val="21"/>
        </w:rPr>
        <w:t xml:space="preserve">alíneas </w:t>
      </w:r>
      <w:r w:rsidR="00602580" w:rsidRPr="001A35D7">
        <w:rPr>
          <w:rFonts w:asciiTheme="minorHAnsi" w:hAnsiTheme="minorHAnsi" w:cstheme="minorHAnsi"/>
          <w:b/>
          <w:i/>
          <w:sz w:val="21"/>
          <w:szCs w:val="21"/>
        </w:rPr>
        <w:t>“a”, “b”, “c”,</w:t>
      </w:r>
      <w:r w:rsidR="00A53E6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602580" w:rsidRPr="001A35D7">
        <w:rPr>
          <w:rFonts w:asciiTheme="minorHAnsi" w:hAnsiTheme="minorHAnsi" w:cstheme="minorHAnsi"/>
          <w:b/>
          <w:i/>
          <w:sz w:val="21"/>
          <w:szCs w:val="21"/>
        </w:rPr>
        <w:t xml:space="preserve">“d”, “e”, “f” “g” </w:t>
      </w:r>
      <w:r w:rsidR="00602580" w:rsidRPr="001A35D7">
        <w:rPr>
          <w:rFonts w:asciiTheme="minorHAnsi" w:hAnsiTheme="minorHAnsi" w:cstheme="minorHAnsi"/>
          <w:sz w:val="21"/>
          <w:szCs w:val="21"/>
        </w:rPr>
        <w:t>e</w:t>
      </w:r>
      <w:r w:rsidR="00602580" w:rsidRPr="001A35D7">
        <w:rPr>
          <w:rFonts w:asciiTheme="minorHAnsi" w:hAnsiTheme="minorHAnsi" w:cstheme="minorHAnsi"/>
          <w:b/>
          <w:i/>
          <w:sz w:val="21"/>
          <w:szCs w:val="21"/>
        </w:rPr>
        <w:t xml:space="preserve"> “i”. </w:t>
      </w:r>
    </w:p>
    <w:p w:rsidR="004155DB" w:rsidRPr="001A35D7" w:rsidRDefault="004155DB" w:rsidP="001A35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</w:t>
      </w:r>
      <w:r w:rsidR="00602580" w:rsidRPr="001A35D7">
        <w:rPr>
          <w:rFonts w:asciiTheme="minorHAnsi" w:hAnsiTheme="minorHAnsi" w:cstheme="minorHAnsi"/>
          <w:sz w:val="21"/>
          <w:szCs w:val="21"/>
        </w:rPr>
        <w:t xml:space="preserve">para </w:t>
      </w:r>
      <w:r w:rsidRPr="001A35D7">
        <w:rPr>
          <w:rFonts w:asciiTheme="minorHAnsi" w:hAnsiTheme="minorHAnsi" w:cstheme="minorHAnsi"/>
          <w:sz w:val="21"/>
          <w:szCs w:val="21"/>
        </w:rPr>
        <w:t>que seja realizado o pagamento a credora.</w:t>
      </w:r>
    </w:p>
    <w:p w:rsidR="004155DB" w:rsidRPr="001A35D7" w:rsidRDefault="004155DB" w:rsidP="001A35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A35D7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602580" w:rsidRPr="001A35D7">
        <w:rPr>
          <w:rFonts w:asciiTheme="minorHAnsi" w:hAnsiTheme="minorHAnsi" w:cstheme="minorHAnsi"/>
          <w:bCs/>
          <w:sz w:val="21"/>
          <w:szCs w:val="21"/>
        </w:rPr>
        <w:t>06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02580" w:rsidRPr="001A35D7">
        <w:rPr>
          <w:rFonts w:asciiTheme="minorHAnsi" w:hAnsiTheme="minorHAnsi" w:cstheme="minorHAnsi"/>
          <w:bCs/>
          <w:sz w:val="21"/>
          <w:szCs w:val="21"/>
        </w:rPr>
        <w:t>dezembro</w:t>
      </w:r>
      <w:r w:rsidRPr="001A35D7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155DB" w:rsidRPr="001A35D7" w:rsidRDefault="004155DB" w:rsidP="004155DB">
      <w:pPr>
        <w:spacing w:after="0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55DB" w:rsidRPr="001A35D7" w:rsidRDefault="004155DB" w:rsidP="004155DB">
      <w:pPr>
        <w:spacing w:after="0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A35D7">
        <w:rPr>
          <w:rFonts w:asciiTheme="minorHAnsi" w:hAnsiTheme="minorHAnsi" w:cstheme="minorHAnsi"/>
          <w:sz w:val="21"/>
          <w:szCs w:val="21"/>
          <w:lang w:eastAsia="ar-SA"/>
        </w:rPr>
        <w:t>Hertz Rodrigues Lima</w:t>
      </w:r>
    </w:p>
    <w:p w:rsidR="004155DB" w:rsidRPr="001A35D7" w:rsidRDefault="004155DB" w:rsidP="004155DB">
      <w:pPr>
        <w:spacing w:after="0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A35D7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4155DB" w:rsidRPr="001A35D7" w:rsidRDefault="004155DB" w:rsidP="004155DB">
      <w:pPr>
        <w:tabs>
          <w:tab w:val="left" w:pos="283"/>
        </w:tabs>
        <w:spacing w:after="0"/>
        <w:rPr>
          <w:rFonts w:asciiTheme="minorHAnsi" w:hAnsiTheme="minorHAnsi" w:cstheme="minorHAnsi"/>
          <w:sz w:val="21"/>
          <w:szCs w:val="21"/>
        </w:rPr>
      </w:pPr>
    </w:p>
    <w:p w:rsidR="0098008B" w:rsidRPr="001A35D7" w:rsidRDefault="0098008B" w:rsidP="0098008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Acolho o Parecer.</w:t>
      </w:r>
    </w:p>
    <w:p w:rsidR="0098008B" w:rsidRPr="001A35D7" w:rsidRDefault="0098008B" w:rsidP="0098008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D3764" w:rsidRPr="001A35D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A35D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A35D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A35D7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A35D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5D7" w:rsidRDefault="001A35D7" w:rsidP="003068B9">
      <w:pPr>
        <w:spacing w:after="0" w:line="240" w:lineRule="auto"/>
      </w:pPr>
      <w:r>
        <w:separator/>
      </w:r>
    </w:p>
  </w:endnote>
  <w:endnote w:type="continuationSeparator" w:id="0">
    <w:p w:rsidR="001A35D7" w:rsidRDefault="001A35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5D7" w:rsidRDefault="001A35D7" w:rsidP="003068B9">
      <w:pPr>
        <w:spacing w:after="0" w:line="240" w:lineRule="auto"/>
      </w:pPr>
      <w:r>
        <w:separator/>
      </w:r>
    </w:p>
  </w:footnote>
  <w:footnote w:type="continuationSeparator" w:id="0">
    <w:p w:rsidR="001A35D7" w:rsidRDefault="001A35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D7" w:rsidRDefault="001A35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1A35D7" w:rsidRPr="003068B9" w:rsidRDefault="001A35D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35D7" w:rsidRPr="0098367C" w:rsidRDefault="001A35D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20"/>
  </w:num>
  <w:num w:numId="4">
    <w:abstractNumId w:val="16"/>
  </w:num>
  <w:num w:numId="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5"/>
  </w:num>
  <w:num w:numId="12">
    <w:abstractNumId w:val="21"/>
  </w:num>
  <w:num w:numId="13">
    <w:abstractNumId w:val="12"/>
  </w:num>
  <w:num w:numId="14">
    <w:abstractNumId w:val="7"/>
  </w:num>
  <w:num w:numId="15">
    <w:abstractNumId w:val="26"/>
  </w:num>
  <w:num w:numId="16">
    <w:abstractNumId w:val="1"/>
  </w:num>
  <w:num w:numId="17">
    <w:abstractNumId w:val="4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  <w:num w:numId="22">
    <w:abstractNumId w:val="15"/>
  </w:num>
  <w:num w:numId="23">
    <w:abstractNumId w:val="19"/>
  </w:num>
  <w:num w:numId="24">
    <w:abstractNumId w:val="17"/>
  </w:num>
  <w:num w:numId="25">
    <w:abstractNumId w:val="8"/>
  </w:num>
  <w:num w:numId="26">
    <w:abstractNumId w:val="24"/>
  </w:num>
  <w:num w:numId="27">
    <w:abstractNumId w:val="9"/>
  </w:num>
  <w:num w:numId="28">
    <w:abstractNumId w:val="2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185A"/>
    <w:rsid w:val="00012F3A"/>
    <w:rsid w:val="0001395B"/>
    <w:rsid w:val="00014522"/>
    <w:rsid w:val="00016154"/>
    <w:rsid w:val="0002351E"/>
    <w:rsid w:val="00024DE5"/>
    <w:rsid w:val="00024FA7"/>
    <w:rsid w:val="00036DBB"/>
    <w:rsid w:val="00052BC5"/>
    <w:rsid w:val="00054AE9"/>
    <w:rsid w:val="0005691E"/>
    <w:rsid w:val="00060209"/>
    <w:rsid w:val="000639BC"/>
    <w:rsid w:val="00063D92"/>
    <w:rsid w:val="00065123"/>
    <w:rsid w:val="0006543B"/>
    <w:rsid w:val="000804BE"/>
    <w:rsid w:val="00081A2D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5927"/>
    <w:rsid w:val="0017659C"/>
    <w:rsid w:val="00177247"/>
    <w:rsid w:val="0018283D"/>
    <w:rsid w:val="001860A7"/>
    <w:rsid w:val="00187DA9"/>
    <w:rsid w:val="001920FC"/>
    <w:rsid w:val="001952C8"/>
    <w:rsid w:val="001A1614"/>
    <w:rsid w:val="001A35D7"/>
    <w:rsid w:val="001B1560"/>
    <w:rsid w:val="001B29E2"/>
    <w:rsid w:val="001B2AB3"/>
    <w:rsid w:val="001D3764"/>
    <w:rsid w:val="001D6D7A"/>
    <w:rsid w:val="001E0BFF"/>
    <w:rsid w:val="001E471D"/>
    <w:rsid w:val="001E5E64"/>
    <w:rsid w:val="001F1AF7"/>
    <w:rsid w:val="001F275C"/>
    <w:rsid w:val="001F7C1A"/>
    <w:rsid w:val="00202C8B"/>
    <w:rsid w:val="00203251"/>
    <w:rsid w:val="00203ACF"/>
    <w:rsid w:val="002109D9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18EA"/>
    <w:rsid w:val="00283F19"/>
    <w:rsid w:val="002868B5"/>
    <w:rsid w:val="00287AEA"/>
    <w:rsid w:val="002916BC"/>
    <w:rsid w:val="00296284"/>
    <w:rsid w:val="002976B7"/>
    <w:rsid w:val="002A7A87"/>
    <w:rsid w:val="002B29BB"/>
    <w:rsid w:val="002D68A2"/>
    <w:rsid w:val="002E0AD7"/>
    <w:rsid w:val="002E0D46"/>
    <w:rsid w:val="002E0D95"/>
    <w:rsid w:val="002E1E76"/>
    <w:rsid w:val="002E36C3"/>
    <w:rsid w:val="002E41E1"/>
    <w:rsid w:val="002E5DFC"/>
    <w:rsid w:val="003041E8"/>
    <w:rsid w:val="003068B9"/>
    <w:rsid w:val="00307A74"/>
    <w:rsid w:val="00313328"/>
    <w:rsid w:val="00314BAC"/>
    <w:rsid w:val="00314DA8"/>
    <w:rsid w:val="00317C72"/>
    <w:rsid w:val="003229AF"/>
    <w:rsid w:val="00336938"/>
    <w:rsid w:val="00336F26"/>
    <w:rsid w:val="003400DC"/>
    <w:rsid w:val="0034020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5DB"/>
    <w:rsid w:val="00417191"/>
    <w:rsid w:val="004179A5"/>
    <w:rsid w:val="00423FF5"/>
    <w:rsid w:val="00426952"/>
    <w:rsid w:val="004307AC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0D60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52CD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4536B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2580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0C0F"/>
    <w:rsid w:val="006525F5"/>
    <w:rsid w:val="0065493D"/>
    <w:rsid w:val="00654AC6"/>
    <w:rsid w:val="00657D92"/>
    <w:rsid w:val="00664169"/>
    <w:rsid w:val="0067094A"/>
    <w:rsid w:val="00672DD2"/>
    <w:rsid w:val="00677778"/>
    <w:rsid w:val="00677801"/>
    <w:rsid w:val="006810F2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3444"/>
    <w:rsid w:val="006B67DF"/>
    <w:rsid w:val="006C5669"/>
    <w:rsid w:val="006D2AB4"/>
    <w:rsid w:val="006D4F08"/>
    <w:rsid w:val="006D6725"/>
    <w:rsid w:val="006E3EA3"/>
    <w:rsid w:val="006F0D68"/>
    <w:rsid w:val="00700176"/>
    <w:rsid w:val="007021DB"/>
    <w:rsid w:val="00711259"/>
    <w:rsid w:val="00711F91"/>
    <w:rsid w:val="00715B1E"/>
    <w:rsid w:val="007225CB"/>
    <w:rsid w:val="0072495F"/>
    <w:rsid w:val="00733DFE"/>
    <w:rsid w:val="007375C2"/>
    <w:rsid w:val="007411F2"/>
    <w:rsid w:val="00763011"/>
    <w:rsid w:val="0076342A"/>
    <w:rsid w:val="0076703E"/>
    <w:rsid w:val="00770376"/>
    <w:rsid w:val="0077226F"/>
    <w:rsid w:val="00776447"/>
    <w:rsid w:val="00776B71"/>
    <w:rsid w:val="00782EA1"/>
    <w:rsid w:val="00783480"/>
    <w:rsid w:val="007A1E52"/>
    <w:rsid w:val="007A2BEA"/>
    <w:rsid w:val="007A3DAB"/>
    <w:rsid w:val="007A6C3C"/>
    <w:rsid w:val="007A79CA"/>
    <w:rsid w:val="007B0DD6"/>
    <w:rsid w:val="007B0F10"/>
    <w:rsid w:val="007B17B7"/>
    <w:rsid w:val="007B1996"/>
    <w:rsid w:val="007B1AB2"/>
    <w:rsid w:val="007B29DF"/>
    <w:rsid w:val="007B55B1"/>
    <w:rsid w:val="007D298B"/>
    <w:rsid w:val="007D3308"/>
    <w:rsid w:val="007E6BF2"/>
    <w:rsid w:val="007F365F"/>
    <w:rsid w:val="0080011E"/>
    <w:rsid w:val="00803BA3"/>
    <w:rsid w:val="00807A76"/>
    <w:rsid w:val="008109EF"/>
    <w:rsid w:val="008150EF"/>
    <w:rsid w:val="0082323E"/>
    <w:rsid w:val="00827130"/>
    <w:rsid w:val="00827326"/>
    <w:rsid w:val="00827545"/>
    <w:rsid w:val="008351B8"/>
    <w:rsid w:val="00841627"/>
    <w:rsid w:val="00842351"/>
    <w:rsid w:val="00851D0C"/>
    <w:rsid w:val="008537C3"/>
    <w:rsid w:val="00857B87"/>
    <w:rsid w:val="00860E1F"/>
    <w:rsid w:val="00862642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268C"/>
    <w:rsid w:val="00934338"/>
    <w:rsid w:val="00943AC7"/>
    <w:rsid w:val="00947AD3"/>
    <w:rsid w:val="00960CB5"/>
    <w:rsid w:val="00961DB8"/>
    <w:rsid w:val="009629C8"/>
    <w:rsid w:val="009677C2"/>
    <w:rsid w:val="0098008B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54C6"/>
    <w:rsid w:val="00A531B2"/>
    <w:rsid w:val="00A53E67"/>
    <w:rsid w:val="00A5504B"/>
    <w:rsid w:val="00A55312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36D4"/>
    <w:rsid w:val="00A94FF0"/>
    <w:rsid w:val="00AA7F35"/>
    <w:rsid w:val="00AB1E8B"/>
    <w:rsid w:val="00AB4BF4"/>
    <w:rsid w:val="00AC5E41"/>
    <w:rsid w:val="00AD1569"/>
    <w:rsid w:val="00AD2DBD"/>
    <w:rsid w:val="00AD397C"/>
    <w:rsid w:val="00AE5E6E"/>
    <w:rsid w:val="00AF4AC9"/>
    <w:rsid w:val="00B1029F"/>
    <w:rsid w:val="00B11B7D"/>
    <w:rsid w:val="00B12135"/>
    <w:rsid w:val="00B14AD1"/>
    <w:rsid w:val="00B15BEC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07FB"/>
    <w:rsid w:val="00C52082"/>
    <w:rsid w:val="00C536E8"/>
    <w:rsid w:val="00C573E8"/>
    <w:rsid w:val="00C6151E"/>
    <w:rsid w:val="00C64FF9"/>
    <w:rsid w:val="00C65DF2"/>
    <w:rsid w:val="00C66565"/>
    <w:rsid w:val="00C66903"/>
    <w:rsid w:val="00C72B98"/>
    <w:rsid w:val="00C746F0"/>
    <w:rsid w:val="00C7473F"/>
    <w:rsid w:val="00C75F05"/>
    <w:rsid w:val="00C82D8D"/>
    <w:rsid w:val="00C85959"/>
    <w:rsid w:val="00C85AA5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5D1F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3933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1311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53A5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2672"/>
    <w:rsid w:val="00FA45FA"/>
    <w:rsid w:val="00FA7FB3"/>
    <w:rsid w:val="00FB2725"/>
    <w:rsid w:val="00FC342B"/>
    <w:rsid w:val="00FC7CF5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415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67C2F-D891-445E-B37F-46CEC5B7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2017-06-13T15:01:00Z</cp:lastPrinted>
  <dcterms:created xsi:type="dcterms:W3CDTF">2017-12-07T14:43:00Z</dcterms:created>
  <dcterms:modified xsi:type="dcterms:W3CDTF">2017-12-07T15:27:00Z</dcterms:modified>
</cp:coreProperties>
</file>