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PROCESSO: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nº </w:t>
      </w:r>
      <w:r w:rsidR="00932836">
        <w:rPr>
          <w:rFonts w:asciiTheme="minorHAnsi" w:eastAsia="Arial" w:hAnsiTheme="minorHAnsi" w:cs="Arial"/>
          <w:sz w:val="21"/>
          <w:szCs w:val="21"/>
        </w:rPr>
        <w:t>1800-</w:t>
      </w:r>
      <w:r w:rsidR="00251617">
        <w:rPr>
          <w:rFonts w:asciiTheme="minorHAnsi" w:eastAsia="Arial" w:hAnsiTheme="minorHAnsi" w:cs="Arial"/>
          <w:sz w:val="21"/>
          <w:szCs w:val="21"/>
        </w:rPr>
        <w:t>10249</w:t>
      </w:r>
      <w:r w:rsidR="00932836">
        <w:rPr>
          <w:rFonts w:asciiTheme="minorHAnsi" w:eastAsia="Arial" w:hAnsiTheme="minorHAnsi" w:cs="Arial"/>
          <w:sz w:val="21"/>
          <w:szCs w:val="21"/>
        </w:rPr>
        <w:t>/</w:t>
      </w:r>
      <w:r w:rsidRPr="005C2E90">
        <w:rPr>
          <w:rFonts w:asciiTheme="minorHAnsi" w:eastAsia="Arial" w:hAnsiTheme="minorHAnsi" w:cs="Arial"/>
          <w:sz w:val="21"/>
          <w:szCs w:val="21"/>
        </w:rPr>
        <w:t>2016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INTERESSADO:</w:t>
      </w:r>
      <w:r w:rsidR="00961458">
        <w:rPr>
          <w:rFonts w:asciiTheme="minorHAnsi" w:eastAsia="Arial" w:hAnsiTheme="minorHAnsi" w:cs="Arial"/>
          <w:sz w:val="21"/>
          <w:szCs w:val="21"/>
        </w:rPr>
        <w:t xml:space="preserve"> </w:t>
      </w:r>
      <w:r w:rsidR="00DC435E">
        <w:rPr>
          <w:rFonts w:asciiTheme="minorHAnsi" w:eastAsia="Arial" w:hAnsiTheme="minorHAnsi" w:cs="Arial"/>
          <w:sz w:val="21"/>
          <w:szCs w:val="21"/>
        </w:rPr>
        <w:t>América Locação e Serviços Ltda.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ASSUNTO: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</w:t>
      </w:r>
      <w:r w:rsidR="00DC435E">
        <w:rPr>
          <w:rFonts w:asciiTheme="minorHAnsi" w:eastAsia="Arial" w:hAnsiTheme="minorHAnsi" w:cs="Arial"/>
          <w:sz w:val="21"/>
          <w:szCs w:val="21"/>
        </w:rPr>
        <w:t>Solicitação de pagamento por avarias</w:t>
      </w:r>
      <w:r w:rsidR="00D01384">
        <w:rPr>
          <w:rFonts w:asciiTheme="minorHAnsi" w:eastAsia="Arial" w:hAnsiTheme="minorHAnsi" w:cs="Arial"/>
          <w:sz w:val="21"/>
          <w:szCs w:val="21"/>
        </w:rPr>
        <w:t xml:space="preserve"> em veículo locado.</w:t>
      </w:r>
    </w:p>
    <w:p w:rsidR="00296284" w:rsidRPr="005C2E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DC435E" w:rsidRDefault="005C2E90" w:rsidP="00E0147B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Trata-se de </w:t>
      </w:r>
      <w:r w:rsidR="00DC7CEC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 xml:space="preserve">rocesso </w:t>
      </w:r>
      <w:r w:rsidR="00DC7CEC">
        <w:rPr>
          <w:rFonts w:asciiTheme="minorHAnsi" w:hAnsiTheme="minorHAnsi" w:cs="Arial"/>
          <w:sz w:val="21"/>
          <w:szCs w:val="21"/>
        </w:rPr>
        <w:t>a</w:t>
      </w:r>
      <w:r w:rsidR="006C04F7">
        <w:rPr>
          <w:rFonts w:asciiTheme="minorHAnsi" w:hAnsiTheme="minorHAnsi" w:cs="Arial"/>
          <w:sz w:val="21"/>
          <w:szCs w:val="21"/>
        </w:rPr>
        <w:t xml:space="preserve">dministrativo autuado sob o </w:t>
      </w:r>
      <w:r w:rsidRPr="005C2E90">
        <w:rPr>
          <w:rFonts w:asciiTheme="minorHAnsi" w:hAnsiTheme="minorHAnsi" w:cs="Arial"/>
          <w:sz w:val="21"/>
          <w:szCs w:val="21"/>
        </w:rPr>
        <w:t xml:space="preserve">nº </w:t>
      </w:r>
      <w:r w:rsidR="00DC7CEC">
        <w:rPr>
          <w:rFonts w:asciiTheme="minorHAnsi" w:hAnsiTheme="minorHAnsi" w:cs="Arial"/>
          <w:sz w:val="21"/>
          <w:szCs w:val="21"/>
        </w:rPr>
        <w:t>1800-</w:t>
      </w:r>
      <w:r w:rsidR="00251617">
        <w:rPr>
          <w:rFonts w:asciiTheme="minorHAnsi" w:hAnsiTheme="minorHAnsi" w:cs="Arial"/>
          <w:sz w:val="21"/>
          <w:szCs w:val="21"/>
        </w:rPr>
        <w:t>10249/</w:t>
      </w:r>
      <w:r w:rsidR="00DC7CEC">
        <w:rPr>
          <w:rFonts w:asciiTheme="minorHAnsi" w:hAnsiTheme="minorHAnsi" w:cs="Arial"/>
          <w:sz w:val="21"/>
          <w:szCs w:val="21"/>
        </w:rPr>
        <w:t>2016</w:t>
      </w:r>
      <w:r w:rsidRPr="005C2E90">
        <w:rPr>
          <w:rFonts w:asciiTheme="minorHAnsi" w:hAnsiTheme="minorHAnsi" w:cs="Arial"/>
          <w:sz w:val="21"/>
          <w:szCs w:val="21"/>
        </w:rPr>
        <w:t xml:space="preserve">, em </w:t>
      </w:r>
      <w:r w:rsidR="00DC7CEC">
        <w:rPr>
          <w:rFonts w:asciiTheme="minorHAnsi" w:hAnsiTheme="minorHAnsi" w:cs="Arial"/>
          <w:sz w:val="21"/>
          <w:szCs w:val="21"/>
        </w:rPr>
        <w:t>v</w:t>
      </w:r>
      <w:r w:rsidRPr="005C2E90">
        <w:rPr>
          <w:rFonts w:asciiTheme="minorHAnsi" w:hAnsiTheme="minorHAnsi" w:cs="Arial"/>
          <w:sz w:val="21"/>
          <w:szCs w:val="21"/>
        </w:rPr>
        <w:t xml:space="preserve">olume </w:t>
      </w:r>
      <w:r w:rsidR="00DC7CEC">
        <w:rPr>
          <w:rFonts w:asciiTheme="minorHAnsi" w:hAnsiTheme="minorHAnsi" w:cs="Arial"/>
          <w:sz w:val="21"/>
          <w:szCs w:val="21"/>
        </w:rPr>
        <w:t>ú</w:t>
      </w:r>
      <w:r w:rsidRPr="005C2E90">
        <w:rPr>
          <w:rFonts w:asciiTheme="minorHAnsi" w:hAnsiTheme="minorHAnsi" w:cs="Arial"/>
          <w:sz w:val="21"/>
          <w:szCs w:val="21"/>
        </w:rPr>
        <w:t xml:space="preserve">nico, com </w:t>
      </w:r>
      <w:r w:rsidR="00251617">
        <w:rPr>
          <w:rFonts w:asciiTheme="minorHAnsi" w:hAnsiTheme="minorHAnsi" w:cs="Arial"/>
          <w:sz w:val="21"/>
          <w:szCs w:val="21"/>
        </w:rPr>
        <w:t>50</w:t>
      </w:r>
      <w:r w:rsidR="00DC435E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sz w:val="21"/>
          <w:szCs w:val="21"/>
        </w:rPr>
        <w:t xml:space="preserve">fls., referente </w:t>
      </w:r>
      <w:r w:rsidR="00DC7CEC">
        <w:rPr>
          <w:rFonts w:asciiTheme="minorHAnsi" w:hAnsiTheme="minorHAnsi" w:cs="Arial"/>
          <w:sz w:val="21"/>
          <w:szCs w:val="21"/>
        </w:rPr>
        <w:t xml:space="preserve">ao </w:t>
      </w:r>
      <w:r w:rsidRPr="005C2E90">
        <w:rPr>
          <w:rFonts w:asciiTheme="minorHAnsi" w:hAnsiTheme="minorHAnsi" w:cs="Arial"/>
          <w:sz w:val="21"/>
          <w:szCs w:val="21"/>
        </w:rPr>
        <w:t xml:space="preserve">pagamento de </w:t>
      </w:r>
      <w:r w:rsidR="00DC435E">
        <w:rPr>
          <w:rFonts w:asciiTheme="minorHAnsi" w:hAnsiTheme="minorHAnsi" w:cs="Arial"/>
          <w:sz w:val="21"/>
          <w:szCs w:val="21"/>
        </w:rPr>
        <w:t xml:space="preserve">avarias no veículo Fiat Palio Weekend Placa </w:t>
      </w:r>
      <w:r w:rsidR="00251617">
        <w:rPr>
          <w:rFonts w:asciiTheme="minorHAnsi" w:hAnsiTheme="minorHAnsi" w:cs="Arial"/>
          <w:sz w:val="21"/>
          <w:szCs w:val="21"/>
        </w:rPr>
        <w:t>OHI0863</w:t>
      </w:r>
      <w:r w:rsidR="00DC435E">
        <w:rPr>
          <w:rFonts w:asciiTheme="minorHAnsi" w:hAnsiTheme="minorHAnsi" w:cs="Arial"/>
          <w:sz w:val="21"/>
          <w:szCs w:val="21"/>
        </w:rPr>
        <w:t xml:space="preserve">, locado pela Secretaria de Estado da Educação - SEDUC junto à empresa </w:t>
      </w:r>
      <w:r w:rsidR="00DC435E">
        <w:rPr>
          <w:rFonts w:asciiTheme="minorHAnsi" w:eastAsia="Arial" w:hAnsiTheme="minorHAnsi" w:cs="Arial"/>
          <w:sz w:val="21"/>
          <w:szCs w:val="21"/>
        </w:rPr>
        <w:t>América Locação e Serviços Ltda. (CNPJ 69.987.733/0001-68), conforme Contrato nº 084/2014.</w:t>
      </w:r>
      <w:r w:rsidR="00DC54AE">
        <w:rPr>
          <w:rFonts w:asciiTheme="minorHAnsi" w:eastAsia="Arial" w:hAnsiTheme="minorHAnsi" w:cs="Arial"/>
          <w:sz w:val="21"/>
          <w:szCs w:val="21"/>
        </w:rPr>
        <w:t xml:space="preserve"> A presente solicitação trata de pagamento orçado em R$ </w:t>
      </w:r>
      <w:r w:rsidR="00251617">
        <w:rPr>
          <w:rFonts w:asciiTheme="minorHAnsi" w:eastAsia="Arial" w:hAnsiTheme="minorHAnsi" w:cs="Arial"/>
          <w:sz w:val="21"/>
          <w:szCs w:val="21"/>
        </w:rPr>
        <w:t>1.500</w:t>
      </w:r>
      <w:r w:rsidR="00DC54AE">
        <w:rPr>
          <w:rFonts w:asciiTheme="minorHAnsi" w:eastAsia="Arial" w:hAnsiTheme="minorHAnsi" w:cs="Arial"/>
          <w:sz w:val="21"/>
          <w:szCs w:val="21"/>
        </w:rPr>
        <w:t>,00 (</w:t>
      </w:r>
      <w:r w:rsidR="00251617">
        <w:rPr>
          <w:rFonts w:asciiTheme="minorHAnsi" w:eastAsia="Arial" w:hAnsiTheme="minorHAnsi" w:cs="Arial"/>
          <w:sz w:val="21"/>
          <w:szCs w:val="21"/>
        </w:rPr>
        <w:t>mil e quinhentos</w:t>
      </w:r>
      <w:r w:rsidR="00DC54AE">
        <w:rPr>
          <w:rFonts w:asciiTheme="minorHAnsi" w:eastAsia="Arial" w:hAnsiTheme="minorHAnsi" w:cs="Arial"/>
          <w:sz w:val="21"/>
          <w:szCs w:val="21"/>
        </w:rPr>
        <w:t xml:space="preserve"> reais).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2E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</w:t>
      </w:r>
      <w:r w:rsidR="00EC410F">
        <w:rPr>
          <w:rFonts w:asciiTheme="minorHAnsi" w:hAnsiTheme="minorHAnsi" w:cs="Arial"/>
          <w:bCs/>
          <w:sz w:val="21"/>
          <w:szCs w:val="21"/>
        </w:rPr>
        <w:t xml:space="preserve">sob o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nº </w:t>
      </w:r>
      <w:r w:rsidR="00DC54AE">
        <w:rPr>
          <w:rFonts w:asciiTheme="minorHAnsi" w:hAnsiTheme="minorHAnsi" w:cs="Arial"/>
          <w:sz w:val="21"/>
          <w:szCs w:val="21"/>
        </w:rPr>
        <w:t>1800-</w:t>
      </w:r>
      <w:r w:rsidR="00251617">
        <w:rPr>
          <w:rFonts w:asciiTheme="minorHAnsi" w:hAnsiTheme="minorHAnsi" w:cs="Arial"/>
          <w:sz w:val="21"/>
          <w:szCs w:val="21"/>
        </w:rPr>
        <w:t>10249</w:t>
      </w:r>
      <w:r w:rsidR="00DC54AE">
        <w:rPr>
          <w:rFonts w:asciiTheme="minorHAnsi" w:hAnsiTheme="minorHAnsi" w:cs="Arial"/>
          <w:sz w:val="21"/>
          <w:szCs w:val="21"/>
        </w:rPr>
        <w:t>/2016</w:t>
      </w:r>
      <w:r w:rsidR="00AD4C6A">
        <w:rPr>
          <w:rFonts w:asciiTheme="minorHAnsi" w:hAnsiTheme="minorHAnsi" w:cs="Arial"/>
          <w:sz w:val="21"/>
          <w:szCs w:val="21"/>
        </w:rPr>
        <w:t xml:space="preserve"> </w:t>
      </w:r>
      <w:r w:rsidR="00251617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</w:t>
      </w:r>
      <w:r w:rsidR="00AD4C6A">
        <w:rPr>
          <w:rFonts w:asciiTheme="minorHAnsi" w:hAnsiTheme="minorHAnsi" w:cs="Arial"/>
          <w:bCs/>
          <w:sz w:val="21"/>
          <w:szCs w:val="21"/>
        </w:rPr>
        <w:t>à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5C2E90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C2E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</w:t>
      </w:r>
      <w:r w:rsidR="00A942E4">
        <w:rPr>
          <w:rFonts w:asciiTheme="minorHAnsi" w:hAnsiTheme="minorHAnsi" w:cs="Arial"/>
          <w:sz w:val="21"/>
          <w:szCs w:val="21"/>
        </w:rPr>
        <w:t>perintendência de Auditagem (fl</w:t>
      </w:r>
      <w:r w:rsidRPr="005C2E90">
        <w:rPr>
          <w:rFonts w:asciiTheme="minorHAnsi" w:hAnsiTheme="minorHAnsi" w:cs="Arial"/>
          <w:sz w:val="21"/>
          <w:szCs w:val="21"/>
        </w:rPr>
        <w:t xml:space="preserve">. </w:t>
      </w:r>
      <w:r w:rsidR="00251617">
        <w:rPr>
          <w:rFonts w:asciiTheme="minorHAnsi" w:hAnsiTheme="minorHAnsi" w:cs="Arial"/>
          <w:sz w:val="21"/>
          <w:szCs w:val="21"/>
        </w:rPr>
        <w:t>50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A942E4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2.1 – Na análise efetuada </w:t>
      </w:r>
      <w:r w:rsidR="00A972F3">
        <w:rPr>
          <w:rFonts w:asciiTheme="minorHAnsi" w:hAnsiTheme="minorHAnsi" w:cs="Arial"/>
          <w:sz w:val="21"/>
          <w:szCs w:val="21"/>
        </w:rPr>
        <w:t>restou ausente</w:t>
      </w:r>
      <w:r w:rsidRPr="005C2E90">
        <w:rPr>
          <w:rFonts w:asciiTheme="minorHAnsi" w:hAnsiTheme="minorHAnsi" w:cs="Arial"/>
          <w:sz w:val="21"/>
          <w:szCs w:val="21"/>
        </w:rPr>
        <w:t xml:space="preserve"> o reconhecimento d</w:t>
      </w:r>
      <w:r w:rsidR="00A942E4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dívida pela </w:t>
      </w:r>
      <w:r w:rsidR="00A942E4">
        <w:rPr>
          <w:rFonts w:asciiTheme="minorHAnsi" w:hAnsiTheme="minorHAnsi" w:cs="Arial"/>
          <w:sz w:val="21"/>
          <w:szCs w:val="21"/>
        </w:rPr>
        <w:t xml:space="preserve">Secretaria de Estado da Educação </w:t>
      </w:r>
      <w:r w:rsidR="00A972F3">
        <w:rPr>
          <w:rFonts w:asciiTheme="minorHAnsi" w:hAnsiTheme="minorHAnsi" w:cs="Arial"/>
          <w:sz w:val="21"/>
          <w:szCs w:val="21"/>
        </w:rPr>
        <w:t>–</w:t>
      </w:r>
      <w:r w:rsidR="00A942E4">
        <w:rPr>
          <w:rFonts w:asciiTheme="minorHAnsi" w:hAnsiTheme="minorHAnsi" w:cs="Arial"/>
          <w:sz w:val="21"/>
          <w:szCs w:val="21"/>
        </w:rPr>
        <w:t xml:space="preserve"> SEDUC</w:t>
      </w:r>
      <w:r w:rsidR="00A972F3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</w:t>
      </w:r>
      <w:r w:rsidRPr="005C2E90">
        <w:rPr>
          <w:rFonts w:asciiTheme="minorHAnsi" w:hAnsiTheme="minorHAnsi" w:cs="Arial"/>
          <w:sz w:val="21"/>
          <w:szCs w:val="21"/>
        </w:rPr>
        <w:lastRenderedPageBreak/>
        <w:t>orçamentário-financeiro da dívida a ser reconhecida no exercício vigente.</w:t>
      </w:r>
      <w:r w:rsidR="00FD63CF">
        <w:rPr>
          <w:rFonts w:asciiTheme="minorHAnsi" w:hAnsiTheme="minorHAnsi" w:cs="Arial"/>
          <w:sz w:val="21"/>
          <w:szCs w:val="21"/>
        </w:rPr>
        <w:t xml:space="preserve"> Destaque a juntada d</w:t>
      </w:r>
      <w:r w:rsidR="00685F12">
        <w:rPr>
          <w:rFonts w:asciiTheme="minorHAnsi" w:hAnsiTheme="minorHAnsi" w:cs="Arial"/>
          <w:sz w:val="21"/>
          <w:szCs w:val="21"/>
        </w:rPr>
        <w:t xml:space="preserve">e informação orçamentária à fl. </w:t>
      </w:r>
      <w:r w:rsidR="00A972F3">
        <w:rPr>
          <w:rFonts w:asciiTheme="minorHAnsi" w:hAnsiTheme="minorHAnsi" w:cs="Arial"/>
          <w:sz w:val="21"/>
          <w:szCs w:val="21"/>
        </w:rPr>
        <w:t>46</w:t>
      </w:r>
      <w:r w:rsidR="00FD63C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  <w:r w:rsidR="00FD63CF">
        <w:rPr>
          <w:rFonts w:asciiTheme="minorHAnsi" w:hAnsiTheme="minorHAnsi" w:cs="Arial"/>
          <w:sz w:val="21"/>
          <w:szCs w:val="21"/>
        </w:rPr>
        <w:t xml:space="preserve"> Tal declaração</w:t>
      </w:r>
      <w:r w:rsidR="00EC410F">
        <w:rPr>
          <w:rFonts w:asciiTheme="minorHAnsi" w:hAnsiTheme="minorHAnsi" w:cs="Arial"/>
          <w:sz w:val="21"/>
          <w:szCs w:val="21"/>
        </w:rPr>
        <w:t xml:space="preserve"> de reconhecimento se verifica à fl. </w:t>
      </w:r>
      <w:r w:rsidR="00A972F3">
        <w:rPr>
          <w:rFonts w:asciiTheme="minorHAnsi" w:hAnsiTheme="minorHAnsi" w:cs="Arial"/>
          <w:sz w:val="21"/>
          <w:szCs w:val="21"/>
        </w:rPr>
        <w:t>47</w:t>
      </w:r>
      <w:r w:rsidR="003E6ED0">
        <w:rPr>
          <w:rFonts w:asciiTheme="minorHAnsi" w:hAnsiTheme="minorHAnsi" w:cs="Arial"/>
          <w:sz w:val="21"/>
          <w:szCs w:val="21"/>
        </w:rPr>
        <w:t xml:space="preserve"> e</w:t>
      </w:r>
      <w:r w:rsidR="00EC410F">
        <w:rPr>
          <w:rFonts w:asciiTheme="minorHAnsi" w:hAnsiTheme="minorHAnsi" w:cs="Arial"/>
          <w:sz w:val="21"/>
          <w:szCs w:val="21"/>
        </w:rPr>
        <w:t xml:space="preserve"> </w:t>
      </w:r>
      <w:r w:rsidR="003E6ED0">
        <w:rPr>
          <w:rFonts w:asciiTheme="minorHAnsi" w:hAnsiTheme="minorHAnsi" w:cs="Arial"/>
          <w:sz w:val="21"/>
          <w:szCs w:val="21"/>
        </w:rPr>
        <w:t xml:space="preserve">a </w:t>
      </w:r>
      <w:r w:rsidR="00EC410F" w:rsidRPr="005C2E90">
        <w:rPr>
          <w:rFonts w:asciiTheme="minorHAnsi" w:hAnsiTheme="minorHAnsi" w:cs="Arial"/>
          <w:sz w:val="21"/>
          <w:szCs w:val="21"/>
        </w:rPr>
        <w:t>indica</w:t>
      </w:r>
      <w:r w:rsidR="00EC410F">
        <w:rPr>
          <w:rFonts w:asciiTheme="minorHAnsi" w:hAnsiTheme="minorHAnsi" w:cs="Arial"/>
          <w:sz w:val="21"/>
          <w:szCs w:val="21"/>
        </w:rPr>
        <w:t>ção d</w:t>
      </w:r>
      <w:r w:rsidR="00EC410F" w:rsidRPr="005C2E90">
        <w:rPr>
          <w:rFonts w:asciiTheme="minorHAnsi" w:hAnsiTheme="minorHAnsi" w:cs="Arial"/>
          <w:sz w:val="21"/>
          <w:szCs w:val="21"/>
        </w:rPr>
        <w:t>as causas que levaram ao não pagamento da dívida nos exercícios anteriores</w:t>
      </w:r>
      <w:r w:rsidR="00EC410F">
        <w:rPr>
          <w:rFonts w:asciiTheme="minorHAnsi" w:hAnsiTheme="minorHAnsi" w:cs="Arial"/>
          <w:sz w:val="21"/>
          <w:szCs w:val="21"/>
        </w:rPr>
        <w:t xml:space="preserve"> resta consignada no despacho de fl. </w:t>
      </w:r>
      <w:r w:rsidR="00A972F3">
        <w:rPr>
          <w:rFonts w:asciiTheme="minorHAnsi" w:hAnsiTheme="minorHAnsi" w:cs="Arial"/>
          <w:sz w:val="21"/>
          <w:szCs w:val="21"/>
        </w:rPr>
        <w:t>48</w:t>
      </w:r>
      <w:r w:rsidR="00EC410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</w:t>
      </w: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Pr="005C2E90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3.1. De toda a explanação e detalhamento dos autos, contidos no “Relatório e no Exame dos Autos” do presente </w:t>
      </w:r>
      <w:r w:rsidR="003E6ED0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>arecer, registramos os seguintes aspectos relevantes a serem solucionados, de forma a concluir satisfatória e legalmente o procedimento, a saber:</w:t>
      </w:r>
    </w:p>
    <w:p w:rsidR="005C2E90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a) 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Pr="005C2E90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A972F3" w:rsidRPr="005C2E90" w:rsidRDefault="00A972F3" w:rsidP="00A972F3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b</w:t>
      </w:r>
      <w:r w:rsidRPr="005C2E90">
        <w:rPr>
          <w:rFonts w:asciiTheme="minorHAnsi" w:hAnsiTheme="minorHAnsi" w:cs="Arial"/>
          <w:sz w:val="21"/>
          <w:szCs w:val="21"/>
        </w:rPr>
        <w:t xml:space="preserve">) </w:t>
      </w:r>
      <w:r>
        <w:rPr>
          <w:rFonts w:asciiTheme="minorHAnsi" w:hAnsiTheme="minorHAnsi" w:cs="Arial"/>
          <w:b/>
          <w:sz w:val="21"/>
          <w:szCs w:val="21"/>
          <w:u w:val="single"/>
        </w:rPr>
        <w:t>RECONHECIMENTO DA DESPESA</w:t>
      </w:r>
      <w:r w:rsidRPr="005C2E90">
        <w:rPr>
          <w:rFonts w:asciiTheme="minorHAnsi" w:hAnsiTheme="minorHAnsi" w:cs="Arial"/>
          <w:sz w:val="21"/>
          <w:szCs w:val="21"/>
        </w:rPr>
        <w:t xml:space="preserve"> – </w:t>
      </w:r>
      <w:r>
        <w:rPr>
          <w:rFonts w:asciiTheme="minorHAnsi" w:hAnsiTheme="minorHAnsi" w:cs="Arial"/>
          <w:sz w:val="21"/>
          <w:szCs w:val="21"/>
        </w:rPr>
        <w:t>Urge que o Órgão de origem se manifeste expressamente quanto à despesa processada, no sentido de atestar a necessidade do serviço prestado</w:t>
      </w:r>
      <w:r w:rsidRPr="005C2E90">
        <w:rPr>
          <w:rFonts w:asciiTheme="minorHAnsi" w:hAnsiTheme="minorHAnsi" w:cs="Arial"/>
          <w:sz w:val="21"/>
          <w:szCs w:val="21"/>
        </w:rPr>
        <w:t>.</w:t>
      </w:r>
    </w:p>
    <w:p w:rsidR="005F3037" w:rsidRPr="005C2E90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C573E8" w:rsidRPr="005C2E90" w:rsidRDefault="00C573E8" w:rsidP="002924CF">
      <w:pPr>
        <w:pStyle w:val="SemEspaamento"/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972F3" w:rsidRDefault="00D377A3" w:rsidP="00A972F3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Encaminhem-se os autos ao gabinete da Controladora Geral para conhecimento da análise apresentada e providências, sugerindo a devolução dos autos ao Órgão de origem</w:t>
      </w:r>
      <w:r w:rsidR="003E6ED0">
        <w:rPr>
          <w:rFonts w:asciiTheme="minorHAnsi" w:hAnsiTheme="minorHAnsi" w:cs="Arial"/>
          <w:sz w:val="21"/>
          <w:szCs w:val="21"/>
        </w:rPr>
        <w:t xml:space="preserve"> (Secretaria de Estado da Educação – SEDUC)</w:t>
      </w:r>
      <w:r w:rsidRPr="005C2E90">
        <w:rPr>
          <w:rFonts w:asciiTheme="minorHAnsi" w:hAnsiTheme="minorHAnsi" w:cs="Arial"/>
          <w:sz w:val="21"/>
          <w:szCs w:val="21"/>
        </w:rPr>
        <w:t xml:space="preserve"> para a solução da pendência processual apontada no subitem 3.1, item </w:t>
      </w:r>
      <w:r w:rsidRPr="005C2E90">
        <w:rPr>
          <w:rFonts w:asciiTheme="minorHAnsi" w:hAnsiTheme="minorHAnsi" w:cs="Arial"/>
          <w:b/>
          <w:sz w:val="21"/>
          <w:szCs w:val="21"/>
        </w:rPr>
        <w:t>“</w:t>
      </w:r>
      <w:r w:rsidRPr="003E6ED0">
        <w:rPr>
          <w:rFonts w:asciiTheme="minorHAnsi" w:hAnsiTheme="minorHAnsi" w:cs="Arial"/>
          <w:sz w:val="21"/>
          <w:szCs w:val="21"/>
        </w:rPr>
        <w:t>a”</w:t>
      </w:r>
      <w:r w:rsidR="00EC410F" w:rsidRPr="00EC410F">
        <w:rPr>
          <w:rFonts w:asciiTheme="minorHAnsi" w:hAnsiTheme="minorHAnsi" w:cs="Arial"/>
          <w:sz w:val="21"/>
          <w:szCs w:val="21"/>
        </w:rPr>
        <w:t>. Em</w:t>
      </w:r>
      <w:r w:rsidRPr="00EC410F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sz w:val="21"/>
          <w:szCs w:val="21"/>
        </w:rPr>
        <w:t xml:space="preserve">ato contínuo, </w:t>
      </w:r>
      <w:r w:rsidR="00D01384">
        <w:rPr>
          <w:rFonts w:asciiTheme="minorHAnsi" w:hAnsiTheme="minorHAnsi" w:cs="Arial"/>
          <w:sz w:val="21"/>
          <w:szCs w:val="21"/>
        </w:rPr>
        <w:t>que seja realizado o pagamento à empresa</w:t>
      </w:r>
      <w:r w:rsidRPr="005C2E90">
        <w:rPr>
          <w:rFonts w:asciiTheme="minorHAnsi" w:hAnsiTheme="minorHAnsi" w:cs="Arial"/>
          <w:sz w:val="21"/>
          <w:szCs w:val="21"/>
        </w:rPr>
        <w:t xml:space="preserve"> credor</w:t>
      </w:r>
      <w:r w:rsidR="00D01384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no montante de </w:t>
      </w:r>
      <w:r w:rsidR="00685F12">
        <w:rPr>
          <w:rFonts w:asciiTheme="minorHAnsi" w:eastAsia="Arial" w:hAnsiTheme="minorHAnsi" w:cs="Arial"/>
          <w:sz w:val="21"/>
          <w:szCs w:val="21"/>
        </w:rPr>
        <w:t>R</w:t>
      </w:r>
      <w:r w:rsidR="00A972F3">
        <w:rPr>
          <w:rFonts w:asciiTheme="minorHAnsi" w:eastAsia="Arial" w:hAnsiTheme="minorHAnsi" w:cs="Arial"/>
          <w:sz w:val="21"/>
          <w:szCs w:val="21"/>
        </w:rPr>
        <w:t>$ 1.500,00 (mil e quinhentos reais).</w:t>
      </w: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C410F">
        <w:rPr>
          <w:rFonts w:asciiTheme="minorHAnsi" w:hAnsiTheme="minorHAnsi" w:cstheme="minorHAnsi"/>
          <w:bCs/>
          <w:sz w:val="21"/>
          <w:szCs w:val="21"/>
        </w:rPr>
        <w:t>25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C2E90">
        <w:rPr>
          <w:rFonts w:asciiTheme="minorHAnsi" w:hAnsiTheme="minorHAnsi" w:cstheme="minorHAnsi"/>
          <w:bCs/>
          <w:sz w:val="21"/>
          <w:szCs w:val="21"/>
        </w:rPr>
        <w:t>abril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2924CF" w:rsidRDefault="002924CF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</w:p>
    <w:p w:rsidR="00D377A3" w:rsidRPr="005C2E90" w:rsidRDefault="00EC410F" w:rsidP="002924CF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Lilian Maria Nunes Silva</w:t>
      </w:r>
    </w:p>
    <w:p w:rsidR="00EC410F" w:rsidRPr="005C2E90" w:rsidRDefault="00D377A3" w:rsidP="002924CF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 xml:space="preserve">Assessor de Controle Interno/ Matrícula nº </w:t>
      </w:r>
      <w:r w:rsidR="00EC410F">
        <w:rPr>
          <w:rFonts w:asciiTheme="minorHAnsi" w:hAnsiTheme="minorHAnsi" w:cs="Arial"/>
          <w:b/>
          <w:sz w:val="21"/>
          <w:szCs w:val="21"/>
        </w:rPr>
        <w:t>64.868-4</w:t>
      </w: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2924C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2924CF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2924CF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B60" w:rsidRDefault="00B72B60" w:rsidP="003068B9">
      <w:pPr>
        <w:spacing w:after="0" w:line="240" w:lineRule="auto"/>
      </w:pPr>
      <w:r>
        <w:separator/>
      </w:r>
    </w:p>
  </w:endnote>
  <w:endnote w:type="continuationSeparator" w:id="1">
    <w:p w:rsidR="00B72B60" w:rsidRDefault="00B72B6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B60" w:rsidRDefault="00B72B60" w:rsidP="003068B9">
      <w:pPr>
        <w:spacing w:after="0" w:line="240" w:lineRule="auto"/>
      </w:pPr>
      <w:r>
        <w:separator/>
      </w:r>
    </w:p>
  </w:footnote>
  <w:footnote w:type="continuationSeparator" w:id="1">
    <w:p w:rsidR="00B72B60" w:rsidRDefault="00B72B6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253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3AE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675AE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1617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24CF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665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7A2C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E6ED0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5F12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F7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06A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7F7597"/>
    <w:rsid w:val="0080011E"/>
    <w:rsid w:val="00803BA3"/>
    <w:rsid w:val="008109EF"/>
    <w:rsid w:val="008150EF"/>
    <w:rsid w:val="00824637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1A3B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09B5"/>
    <w:rsid w:val="00932836"/>
    <w:rsid w:val="00934338"/>
    <w:rsid w:val="00943AC7"/>
    <w:rsid w:val="00960CB5"/>
    <w:rsid w:val="00961458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2E4"/>
    <w:rsid w:val="00A94FF0"/>
    <w:rsid w:val="00A972F3"/>
    <w:rsid w:val="00AA7F35"/>
    <w:rsid w:val="00AB1E8B"/>
    <w:rsid w:val="00AB4BF4"/>
    <w:rsid w:val="00AC5E41"/>
    <w:rsid w:val="00AD1569"/>
    <w:rsid w:val="00AD2DBD"/>
    <w:rsid w:val="00AD397C"/>
    <w:rsid w:val="00AD4C6A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2B60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1384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435E"/>
    <w:rsid w:val="00DC54AE"/>
    <w:rsid w:val="00DC6032"/>
    <w:rsid w:val="00DC7CEC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4F35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10F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63C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8C784-6A0E-4C7C-96D0-A282C7C6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2017-04-06T04:39:00Z</cp:lastPrinted>
  <dcterms:created xsi:type="dcterms:W3CDTF">2017-04-25T15:15:00Z</dcterms:created>
  <dcterms:modified xsi:type="dcterms:W3CDTF">2017-04-25T15:50:00Z</dcterms:modified>
</cp:coreProperties>
</file>