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5515F1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404BFF">
        <w:rPr>
          <w:rFonts w:asciiTheme="minorHAnsi" w:hAnsiTheme="minorHAnsi" w:cs="Arial"/>
        </w:rPr>
        <w:t>1800-3787</w:t>
      </w:r>
      <w:r w:rsidR="00AD63EE" w:rsidRPr="005515F1">
        <w:rPr>
          <w:rFonts w:asciiTheme="minorHAnsi" w:hAnsiTheme="minorHAnsi" w:cs="Arial"/>
        </w:rPr>
        <w:t>/20</w:t>
      </w:r>
      <w:r w:rsidR="00404BFF">
        <w:rPr>
          <w:rFonts w:asciiTheme="minorHAnsi" w:hAnsiTheme="minorHAnsi" w:cs="Arial"/>
        </w:rPr>
        <w:t>10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F61060">
        <w:rPr>
          <w:rFonts w:asciiTheme="minorHAnsi" w:hAnsiTheme="minorHAnsi" w:cs="Arial"/>
        </w:rPr>
        <w:t>Ivan da Costa Santos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F61060">
        <w:rPr>
          <w:rFonts w:asciiTheme="minorHAnsi" w:hAnsiTheme="minorHAnsi" w:cs="Arial"/>
        </w:rPr>
        <w:t>Licenciatura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F61060">
        <w:rPr>
          <w:rFonts w:asciiTheme="minorHAnsi" w:hAnsiTheme="minorHAnsi" w:cs="Arial"/>
        </w:rPr>
        <w:t>Progressão por Nova Habilitação, interposta pelo</w:t>
      </w:r>
      <w:r w:rsidRPr="005515F1">
        <w:rPr>
          <w:rFonts w:asciiTheme="minorHAnsi" w:hAnsiTheme="minorHAnsi" w:cs="Arial"/>
        </w:rPr>
        <w:t xml:space="preserve"> servidor </w:t>
      </w:r>
      <w:r w:rsidR="00F61060" w:rsidRPr="00F61060">
        <w:rPr>
          <w:rFonts w:asciiTheme="minorHAnsi" w:hAnsiTheme="minorHAnsi" w:cs="Arial"/>
          <w:b/>
        </w:rPr>
        <w:t>Ivan da Costa Santos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</w:t>
      </w:r>
      <w:r w:rsidR="00F61060" w:rsidRPr="00613121">
        <w:rPr>
          <w:rFonts w:asciiTheme="minorHAnsi" w:hAnsiTheme="minorHAnsi" w:cs="Arial"/>
        </w:rPr>
        <w:t>em conformidade com a Lei 6.197/2000 e alterações posteriores (fls.02)</w:t>
      </w:r>
      <w:r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613121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="00613121">
        <w:rPr>
          <w:rFonts w:asciiTheme="minorHAnsi" w:hAnsiTheme="minorHAnsi" w:cs="Arial"/>
          <w:b/>
        </w:rPr>
        <w:t>Gerencia de Análise e Instrução Processual</w:t>
      </w:r>
      <w:r w:rsidRPr="005515F1">
        <w:rPr>
          <w:rFonts w:asciiTheme="minorHAnsi" w:hAnsiTheme="minorHAnsi" w:cs="Arial"/>
          <w:b/>
        </w:rPr>
        <w:t xml:space="preserve">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613121">
        <w:rPr>
          <w:rFonts w:asciiTheme="minorHAnsi" w:hAnsiTheme="minorHAnsi" w:cs="Arial"/>
        </w:rPr>
        <w:t>33</w:t>
      </w:r>
      <w:r w:rsidR="00C2012B">
        <w:rPr>
          <w:rFonts w:asciiTheme="minorHAnsi" w:hAnsiTheme="minorHAnsi" w:cs="Arial"/>
        </w:rPr>
        <w:t>/</w:t>
      </w:r>
      <w:r w:rsidR="00613121">
        <w:rPr>
          <w:rFonts w:asciiTheme="minorHAnsi" w:hAnsiTheme="minorHAnsi" w:cs="Arial"/>
        </w:rPr>
        <w:t>34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613121">
        <w:rPr>
          <w:rFonts w:asciiTheme="minorHAnsi" w:hAnsiTheme="minorHAnsi" w:cs="Arial"/>
          <w:b/>
        </w:rPr>
        <w:t>SEDUC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C2012B">
        <w:rPr>
          <w:rFonts w:asciiTheme="minorHAnsi" w:hAnsiTheme="minorHAnsi" w:cs="Arial"/>
        </w:rPr>
        <w:t>1</w:t>
      </w:r>
      <w:r w:rsidR="00613121">
        <w:rPr>
          <w:rFonts w:asciiTheme="minorHAnsi" w:hAnsiTheme="minorHAnsi" w:cs="Arial"/>
        </w:rPr>
        <w:t>1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613121">
        <w:rPr>
          <w:rFonts w:asciiTheme="minorHAnsi" w:hAnsiTheme="minorHAnsi" w:cs="Arial"/>
        </w:rPr>
        <w:t>09</w:t>
      </w:r>
      <w:r w:rsidR="00F967DD">
        <w:rPr>
          <w:rFonts w:asciiTheme="minorHAnsi" w:hAnsiTheme="minorHAnsi" w:cs="Arial"/>
        </w:rPr>
        <w:t>/</w:t>
      </w:r>
      <w:r w:rsidR="00613121">
        <w:rPr>
          <w:rFonts w:asciiTheme="minorHAnsi" w:hAnsiTheme="minorHAnsi" w:cs="Arial"/>
        </w:rPr>
        <w:t>04</w:t>
      </w:r>
      <w:r w:rsidR="008753EB" w:rsidRPr="005515F1">
        <w:rPr>
          <w:rFonts w:asciiTheme="minorHAnsi" w:hAnsiTheme="minorHAnsi" w:cs="Arial"/>
        </w:rPr>
        <w:t>/20</w:t>
      </w:r>
      <w:r w:rsidR="00613121">
        <w:rPr>
          <w:rFonts w:asciiTheme="minorHAnsi" w:hAnsiTheme="minorHAnsi" w:cs="Arial"/>
        </w:rPr>
        <w:t>10</w:t>
      </w:r>
      <w:r w:rsidR="008753EB" w:rsidRPr="005515F1">
        <w:rPr>
          <w:rFonts w:asciiTheme="minorHAnsi" w:hAnsiTheme="minorHAnsi" w:cs="Arial"/>
        </w:rPr>
        <w:t xml:space="preserve"> a </w:t>
      </w:r>
      <w:r w:rsidR="00613121">
        <w:rPr>
          <w:rFonts w:asciiTheme="minorHAnsi" w:hAnsiTheme="minorHAnsi" w:cs="Arial"/>
        </w:rPr>
        <w:t>3</w:t>
      </w:r>
      <w:r w:rsidR="00F967DD">
        <w:rPr>
          <w:rFonts w:asciiTheme="minorHAnsi" w:hAnsiTheme="minorHAnsi" w:cs="Arial"/>
        </w:rPr>
        <w:t>1/12</w:t>
      </w:r>
      <w:r w:rsidR="008753EB" w:rsidRPr="005515F1">
        <w:rPr>
          <w:rFonts w:asciiTheme="minorHAnsi" w:hAnsiTheme="minorHAnsi" w:cs="Arial"/>
        </w:rPr>
        <w:t>/20</w:t>
      </w:r>
      <w:r w:rsidR="00613121">
        <w:rPr>
          <w:rFonts w:asciiTheme="minorHAnsi" w:hAnsiTheme="minorHAnsi" w:cs="Arial"/>
        </w:rPr>
        <w:t>10</w:t>
      </w:r>
      <w:r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 xml:space="preserve">diferenças de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 e </w:t>
      </w:r>
      <w:r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613121">
        <w:rPr>
          <w:rFonts w:asciiTheme="minorHAnsi" w:hAnsiTheme="minorHAnsi" w:cs="Arial"/>
        </w:rPr>
        <w:t>33</w:t>
      </w:r>
      <w:r w:rsidR="00F967DD">
        <w:rPr>
          <w:rFonts w:asciiTheme="minorHAnsi" w:hAnsiTheme="minorHAnsi" w:cs="Arial"/>
        </w:rPr>
        <w:t>/</w:t>
      </w:r>
      <w:r w:rsidR="00613121">
        <w:rPr>
          <w:rFonts w:asciiTheme="minorHAnsi" w:hAnsiTheme="minorHAnsi" w:cs="Arial"/>
        </w:rPr>
        <w:t>34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613121">
        <w:rPr>
          <w:rFonts w:asciiTheme="minorHAnsi" w:hAnsiTheme="minorHAnsi" w:cs="Arial"/>
        </w:rPr>
        <w:t xml:space="preserve"> das informações apresentadas, o</w:t>
      </w:r>
      <w:r w:rsidR="00AD63EE" w:rsidRPr="005515F1">
        <w:rPr>
          <w:rFonts w:asciiTheme="minorHAnsi" w:hAnsiTheme="minorHAnsi" w:cs="Arial"/>
        </w:rPr>
        <w:t xml:space="preserve"> servidor</w:t>
      </w:r>
      <w:r w:rsidRPr="005515F1">
        <w:rPr>
          <w:rFonts w:asciiTheme="minorHAnsi" w:hAnsiTheme="minorHAnsi" w:cs="Arial"/>
        </w:rPr>
        <w:t xml:space="preserve"> interessad</w:t>
      </w:r>
      <w:r w:rsidR="00613121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613121">
        <w:rPr>
          <w:rFonts w:asciiTheme="minorHAnsi" w:hAnsiTheme="minorHAnsi" w:cs="Arial"/>
          <w:b/>
        </w:rPr>
        <w:t>5.083,65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613121">
        <w:rPr>
          <w:rFonts w:asciiTheme="minorHAnsi" w:hAnsiTheme="minorHAnsi" w:cs="Arial"/>
        </w:rPr>
        <w:t>cinco mil e oitenta e três reais e sessenta e cinco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404BFF" w:rsidRDefault="00404BFF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>Consta dotação orçamentária de 2016</w:t>
      </w:r>
      <w:r w:rsidRPr="00404BFF">
        <w:rPr>
          <w:rFonts w:asciiTheme="minorHAnsi" w:hAnsiTheme="minorHAnsi" w:cs="Arial"/>
          <w:color w:val="FF0000"/>
        </w:rPr>
        <w:t xml:space="preserve"> </w:t>
      </w:r>
      <w:r w:rsidRPr="00404BFF">
        <w:rPr>
          <w:rFonts w:asciiTheme="minorHAnsi" w:hAnsiTheme="minorHAnsi" w:cs="Arial"/>
        </w:rPr>
        <w:t>(fls. 38). Em razão disso, sugere-se o envio dos autos ao órgão de origem para informar dotação orçamentária atualizada para posterior pagamento do valor devido.</w:t>
      </w:r>
      <w:r w:rsidR="00ED5D6C" w:rsidRPr="00404BFF">
        <w:rPr>
          <w:rFonts w:asciiTheme="minorHAnsi" w:hAnsiTheme="minorHAnsi" w:cs="Arial"/>
        </w:rPr>
        <w:t xml:space="preserve">   </w:t>
      </w:r>
      <w:r w:rsidR="00ED5D6C" w:rsidRPr="00404BFF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>
        <w:rPr>
          <w:rFonts w:asciiTheme="minorHAnsi" w:hAnsiTheme="minorHAnsi" w:cs="Arial"/>
          <w:b/>
        </w:rPr>
        <w:t>R$5.083,65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>
        <w:rPr>
          <w:rFonts w:asciiTheme="minorHAnsi" w:hAnsiTheme="minorHAnsi" w:cs="Arial"/>
        </w:rPr>
        <w:t>cinco mil e oitenta e três reais e sessenta e cinco centavos</w:t>
      </w:r>
      <w:r w:rsidRPr="005515F1">
        <w:rPr>
          <w:rFonts w:asciiTheme="minorHAnsi" w:hAnsiTheme="minorHAnsi" w:cs="Arial"/>
        </w:rPr>
        <w:t>)</w:t>
      </w:r>
      <w:r w:rsidRPr="00404BFF">
        <w:rPr>
          <w:rFonts w:asciiTheme="minorHAnsi" w:hAnsiTheme="minorHAnsi" w:cs="Arial"/>
        </w:rPr>
        <w:t xml:space="preserve"> a </w:t>
      </w:r>
      <w:r w:rsidRPr="00F61060">
        <w:rPr>
          <w:rFonts w:asciiTheme="minorHAnsi" w:hAnsiTheme="minorHAnsi" w:cs="Arial"/>
          <w:b/>
        </w:rPr>
        <w:t>Ivan da Costa Santos</w:t>
      </w:r>
      <w:r w:rsidRPr="00404BFF">
        <w:rPr>
          <w:rFonts w:asciiTheme="minorHAnsi" w:hAnsiTheme="minorHAnsi" w:cs="Arial"/>
        </w:rPr>
        <w:t xml:space="preserve">, referente à progressão por nova habilitação, no período de </w:t>
      </w:r>
      <w:r>
        <w:rPr>
          <w:rFonts w:asciiTheme="minorHAnsi" w:hAnsiTheme="minorHAnsi" w:cs="Arial"/>
        </w:rPr>
        <w:t>09/04</w:t>
      </w:r>
      <w:r w:rsidRPr="005515F1">
        <w:rPr>
          <w:rFonts w:asciiTheme="minorHAnsi" w:hAnsiTheme="minorHAnsi" w:cs="Arial"/>
        </w:rPr>
        <w:t>/20</w:t>
      </w:r>
      <w:r>
        <w:rPr>
          <w:rFonts w:asciiTheme="minorHAnsi" w:hAnsiTheme="minorHAnsi" w:cs="Arial"/>
        </w:rPr>
        <w:t>10</w:t>
      </w:r>
      <w:r w:rsidRPr="005515F1">
        <w:rPr>
          <w:rFonts w:asciiTheme="minorHAnsi" w:hAnsiTheme="minorHAnsi" w:cs="Arial"/>
        </w:rPr>
        <w:t xml:space="preserve"> a </w:t>
      </w:r>
      <w:r>
        <w:rPr>
          <w:rFonts w:asciiTheme="minorHAnsi" w:hAnsiTheme="minorHAnsi" w:cs="Arial"/>
        </w:rPr>
        <w:t>31/12</w:t>
      </w:r>
      <w:r w:rsidRPr="005515F1">
        <w:rPr>
          <w:rFonts w:asciiTheme="minorHAnsi" w:hAnsiTheme="minorHAnsi" w:cs="Arial"/>
        </w:rPr>
        <w:t>/20</w:t>
      </w:r>
      <w:r>
        <w:rPr>
          <w:rFonts w:asciiTheme="minorHAnsi" w:hAnsiTheme="minorHAnsi" w:cs="Arial"/>
        </w:rPr>
        <w:t>10</w:t>
      </w:r>
      <w:r w:rsidRPr="005515F1">
        <w:rPr>
          <w:rFonts w:asciiTheme="minorHAnsi" w:hAnsiTheme="minorHAnsi" w:cs="Arial"/>
        </w:rPr>
        <w:t>, incluindo diferenças de adicional de férias e 13º salário</w:t>
      </w:r>
      <w:r w:rsidRPr="00404BFF">
        <w:rPr>
          <w:rFonts w:asciiTheme="minorHAnsi" w:hAnsiTheme="minorHAnsi" w:cs="Arial"/>
        </w:rPr>
        <w:t>.</w:t>
      </w: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 Diante da necessidade de atualização de dotação orçamentária, sugerimos o envio dos autos a </w:t>
      </w:r>
      <w:r w:rsidRPr="00404BFF">
        <w:rPr>
          <w:rFonts w:asciiTheme="minorHAnsi" w:hAnsiTheme="minorHAnsi" w:cs="Arial"/>
          <w:b/>
        </w:rPr>
        <w:t xml:space="preserve">SEDUC, </w:t>
      </w:r>
      <w:r w:rsidRPr="00404BFF">
        <w:rPr>
          <w:rFonts w:asciiTheme="minorHAnsi" w:hAnsiTheme="minorHAnsi" w:cs="Arial"/>
        </w:rPr>
        <w:t>ato contínuo encaminhar a SEPLAG para pagamento.</w:t>
      </w:r>
    </w:p>
    <w:p w:rsidR="00333E0E" w:rsidRPr="005515F1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Isto posto, evoluímos os autos ao Gabinete da </w:t>
      </w:r>
      <w:r w:rsidRPr="00404BFF">
        <w:rPr>
          <w:rFonts w:asciiTheme="minorHAnsi" w:hAnsiTheme="minorHAnsi" w:cs="Arial"/>
          <w:b/>
        </w:rPr>
        <w:t>Controladora Geral do Estado</w:t>
      </w:r>
      <w:r w:rsidRPr="00404BFF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DA1AF8">
        <w:rPr>
          <w:rFonts w:asciiTheme="minorHAnsi" w:hAnsiTheme="minorHAnsi" w:cs="Arial"/>
          <w:bCs/>
        </w:rPr>
        <w:t>0</w:t>
      </w:r>
      <w:r w:rsidR="005F0B8C">
        <w:rPr>
          <w:rFonts w:asciiTheme="minorHAnsi" w:hAnsiTheme="minorHAnsi" w:cs="Arial"/>
          <w:bCs/>
        </w:rPr>
        <w:t>6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5F0B8C">
        <w:rPr>
          <w:rFonts w:asciiTheme="minorHAnsi" w:hAnsiTheme="minorHAnsi" w:cs="Arial"/>
          <w:bCs/>
        </w:rPr>
        <w:t>junho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771" w:rsidRDefault="00284771" w:rsidP="003068B9">
      <w:pPr>
        <w:spacing w:after="0" w:line="240" w:lineRule="auto"/>
      </w:pPr>
      <w:r>
        <w:separator/>
      </w:r>
    </w:p>
  </w:endnote>
  <w:endnote w:type="continuationSeparator" w:id="1">
    <w:p w:rsidR="00284771" w:rsidRDefault="0028477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A278F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771" w:rsidRDefault="00284771" w:rsidP="003068B9">
      <w:pPr>
        <w:spacing w:after="0" w:line="240" w:lineRule="auto"/>
      </w:pPr>
      <w:r>
        <w:separator/>
      </w:r>
    </w:p>
  </w:footnote>
  <w:footnote w:type="continuationSeparator" w:id="1">
    <w:p w:rsidR="00284771" w:rsidRDefault="0028477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A27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A278F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284771" w:rsidP="0018215C">
    <w:pPr>
      <w:pStyle w:val="Cabealho"/>
    </w:pPr>
  </w:p>
  <w:p w:rsidR="0018215C" w:rsidRDefault="00284771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4771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14</cp:revision>
  <cp:lastPrinted>2017-05-08T14:42:00Z</cp:lastPrinted>
  <dcterms:created xsi:type="dcterms:W3CDTF">2016-11-28T11:40:00Z</dcterms:created>
  <dcterms:modified xsi:type="dcterms:W3CDTF">2017-06-06T12:12:00Z</dcterms:modified>
</cp:coreProperties>
</file>