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2CC" w:rsidRDefault="007532CC" w:rsidP="003041E8">
      <w:pPr>
        <w:spacing w:after="0" w:line="360" w:lineRule="auto"/>
        <w:jc w:val="both"/>
        <w:rPr>
          <w:rFonts w:ascii="Arial" w:hAnsi="Arial" w:cs="Arial"/>
          <w:b/>
        </w:rPr>
      </w:pPr>
    </w:p>
    <w:p w:rsidR="003041E8" w:rsidRPr="00C608CE" w:rsidRDefault="003041E8" w:rsidP="003041E8">
      <w:pPr>
        <w:spacing w:after="0" w:line="360" w:lineRule="auto"/>
        <w:jc w:val="both"/>
        <w:rPr>
          <w:rFonts w:ascii="Arial" w:hAnsi="Arial" w:cs="Arial"/>
        </w:rPr>
      </w:pPr>
      <w:r w:rsidRPr="00C608CE">
        <w:rPr>
          <w:rFonts w:ascii="Arial" w:hAnsi="Arial" w:cs="Arial"/>
          <w:b/>
        </w:rPr>
        <w:t>Processo nº</w:t>
      </w:r>
      <w:r w:rsidRPr="00C608CE">
        <w:rPr>
          <w:rFonts w:ascii="Arial" w:hAnsi="Arial" w:cs="Arial"/>
        </w:rPr>
        <w:t xml:space="preserve">: </w:t>
      </w:r>
      <w:r w:rsidR="004477E8">
        <w:rPr>
          <w:rFonts w:ascii="Arial" w:hAnsi="Arial" w:cs="Arial"/>
        </w:rPr>
        <w:t>1206-004870/2014</w:t>
      </w:r>
    </w:p>
    <w:p w:rsidR="003041E8" w:rsidRPr="00C608CE" w:rsidRDefault="003041E8" w:rsidP="003041E8">
      <w:pPr>
        <w:spacing w:after="0" w:line="360" w:lineRule="auto"/>
        <w:jc w:val="both"/>
        <w:rPr>
          <w:rFonts w:ascii="Arial" w:hAnsi="Arial" w:cs="Arial"/>
        </w:rPr>
      </w:pPr>
      <w:r w:rsidRPr="00C608CE">
        <w:rPr>
          <w:rFonts w:ascii="Arial" w:hAnsi="Arial" w:cs="Arial"/>
          <w:b/>
        </w:rPr>
        <w:t>Interessado</w:t>
      </w:r>
      <w:r w:rsidR="0066764A">
        <w:rPr>
          <w:rFonts w:ascii="Arial" w:hAnsi="Arial" w:cs="Arial"/>
        </w:rPr>
        <w:t xml:space="preserve">: </w:t>
      </w:r>
      <w:r w:rsidR="004477E8">
        <w:rPr>
          <w:rFonts w:ascii="Arial" w:hAnsi="Arial" w:cs="Arial"/>
        </w:rPr>
        <w:t>Centro de Ciências e Tecnologia da Educação</w:t>
      </w:r>
    </w:p>
    <w:p w:rsidR="006D6725" w:rsidRPr="00C608CE" w:rsidRDefault="003041E8" w:rsidP="006D6725">
      <w:pPr>
        <w:spacing w:after="0" w:line="360" w:lineRule="auto"/>
        <w:jc w:val="both"/>
        <w:rPr>
          <w:rFonts w:ascii="Arial" w:hAnsi="Arial" w:cs="Arial"/>
        </w:rPr>
      </w:pPr>
      <w:r w:rsidRPr="00C608CE">
        <w:rPr>
          <w:rFonts w:ascii="Arial" w:hAnsi="Arial" w:cs="Arial"/>
          <w:b/>
        </w:rPr>
        <w:t>Assunto</w:t>
      </w:r>
      <w:r w:rsidRPr="00C608CE">
        <w:rPr>
          <w:rFonts w:ascii="Arial" w:hAnsi="Arial" w:cs="Arial"/>
        </w:rPr>
        <w:t xml:space="preserve">: </w:t>
      </w:r>
      <w:r w:rsidR="004477E8">
        <w:rPr>
          <w:rFonts w:ascii="Arial" w:hAnsi="Arial" w:cs="Arial"/>
        </w:rPr>
        <w:t>Ressarcimento</w:t>
      </w:r>
    </w:p>
    <w:p w:rsidR="00957834" w:rsidRDefault="00957834" w:rsidP="0095783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3D0B72" w:rsidRPr="00BF6FE0" w:rsidRDefault="00957834" w:rsidP="00BF6FE0">
      <w:pPr>
        <w:spacing w:after="0" w:line="360" w:lineRule="auto"/>
        <w:ind w:firstLine="709"/>
        <w:jc w:val="both"/>
        <w:rPr>
          <w:rFonts w:ascii="Arial" w:hAnsi="Arial" w:cs="Arial"/>
          <w:bCs/>
        </w:rPr>
      </w:pPr>
      <w:r w:rsidRPr="00D129C8">
        <w:rPr>
          <w:rFonts w:ascii="Arial" w:hAnsi="Arial" w:cs="Arial"/>
        </w:rPr>
        <w:t xml:space="preserve">Trata-se de </w:t>
      </w:r>
      <w:r w:rsidRPr="00D129C8">
        <w:rPr>
          <w:rFonts w:ascii="Arial" w:hAnsi="Arial" w:cs="Arial"/>
          <w:b/>
        </w:rPr>
        <w:t xml:space="preserve">Processo Administrativo nº </w:t>
      </w:r>
      <w:r w:rsidRPr="00D129C8">
        <w:rPr>
          <w:rFonts w:ascii="Arial" w:hAnsi="Arial" w:cs="Arial"/>
          <w:bCs/>
        </w:rPr>
        <w:t>1800-004870/2014</w:t>
      </w:r>
      <w:r w:rsidR="008916B0">
        <w:rPr>
          <w:rFonts w:ascii="Arial" w:hAnsi="Arial" w:cs="Arial"/>
        </w:rPr>
        <w:t>, em Volume Único</w:t>
      </w:r>
      <w:r w:rsidRPr="00D129C8">
        <w:rPr>
          <w:rFonts w:ascii="Arial" w:hAnsi="Arial" w:cs="Arial"/>
        </w:rPr>
        <w:t xml:space="preserve">, com </w:t>
      </w:r>
      <w:r w:rsidR="008916B0">
        <w:rPr>
          <w:rFonts w:ascii="Arial" w:hAnsi="Arial" w:cs="Arial"/>
        </w:rPr>
        <w:t>30</w:t>
      </w:r>
      <w:r w:rsidRPr="00D129C8">
        <w:rPr>
          <w:rFonts w:ascii="Arial" w:hAnsi="Arial" w:cs="Arial"/>
        </w:rPr>
        <w:t xml:space="preserve"> fls., que versa sobre o pedido de ressarcimento por gastos na c</w:t>
      </w:r>
      <w:r w:rsidR="008916B0">
        <w:rPr>
          <w:rFonts w:ascii="Arial" w:hAnsi="Arial" w:cs="Arial"/>
        </w:rPr>
        <w:t>ompra de materiais do projeto “H</w:t>
      </w:r>
      <w:r w:rsidRPr="00D129C8">
        <w:rPr>
          <w:rFonts w:ascii="Arial" w:hAnsi="Arial" w:cs="Arial"/>
        </w:rPr>
        <w:t xml:space="preserve">orta Escolar”, no valor de </w:t>
      </w:r>
      <w:r w:rsidRPr="00D129C8">
        <w:rPr>
          <w:rFonts w:ascii="Arial" w:hAnsi="Arial" w:cs="Arial"/>
          <w:b/>
        </w:rPr>
        <w:t>R$ 222,33</w:t>
      </w:r>
      <w:r w:rsidRPr="00D129C8">
        <w:rPr>
          <w:rFonts w:ascii="Arial" w:hAnsi="Arial" w:cs="Arial"/>
        </w:rPr>
        <w:t xml:space="preserve"> (duzentos e vinte e dois reais e trinta e três centavos)</w:t>
      </w:r>
      <w:r w:rsidR="008916B0">
        <w:rPr>
          <w:rFonts w:ascii="Arial" w:hAnsi="Arial" w:cs="Arial"/>
        </w:rPr>
        <w:t>, em favor de Maria Célia Aroucha Santos.</w:t>
      </w:r>
    </w:p>
    <w:p w:rsidR="007A7A63" w:rsidRDefault="007A7A63" w:rsidP="0066764A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Os autos</w:t>
      </w:r>
      <w:r w:rsidR="00EA381D">
        <w:rPr>
          <w:rFonts w:ascii="Arial" w:hAnsi="Arial" w:cs="Arial"/>
        </w:rPr>
        <w:t xml:space="preserve"> aportaram neste órgão de controle para </w:t>
      </w:r>
      <w:r w:rsidR="00BF6FE0">
        <w:rPr>
          <w:rFonts w:ascii="Arial" w:hAnsi="Arial" w:cs="Arial"/>
        </w:rPr>
        <w:t>análise e emissão de parecer conclusivo.</w:t>
      </w:r>
    </w:p>
    <w:p w:rsidR="00BF6FE0" w:rsidRPr="00C608CE" w:rsidRDefault="0001483B" w:rsidP="0066764A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Vale ressaltar que n</w:t>
      </w:r>
      <w:r w:rsidR="00BF6FE0">
        <w:rPr>
          <w:rFonts w:ascii="Arial" w:hAnsi="Arial" w:cs="Arial"/>
        </w:rPr>
        <w:t>as fls.16/18 consta parecer técnico da Controladoria Geral do Estado.</w:t>
      </w:r>
    </w:p>
    <w:p w:rsidR="0098367C" w:rsidRPr="00C608CE" w:rsidRDefault="0098367C" w:rsidP="0098367C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C608CE">
        <w:rPr>
          <w:rFonts w:ascii="Arial" w:hAnsi="Arial" w:cs="Arial"/>
        </w:rPr>
        <w:t>Atendendo-se à solicitação, confere-se que o presente Processo Administrativo foi instruído como segue:</w:t>
      </w:r>
    </w:p>
    <w:p w:rsidR="0001483B" w:rsidRPr="0001483B" w:rsidRDefault="0001483B" w:rsidP="0001483B">
      <w:pPr>
        <w:numPr>
          <w:ilvl w:val="0"/>
          <w:numId w:val="7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 As f</w:t>
      </w:r>
      <w:r w:rsidR="00957834" w:rsidRPr="00D129C8">
        <w:rPr>
          <w:rFonts w:ascii="Arial" w:hAnsi="Arial" w:cs="Arial"/>
        </w:rPr>
        <w:t>ls. 02</w:t>
      </w:r>
      <w:r>
        <w:rPr>
          <w:rFonts w:ascii="Arial" w:hAnsi="Arial" w:cs="Arial"/>
        </w:rPr>
        <w:t>/05 apresenta-se</w:t>
      </w:r>
      <w:r w:rsidR="00957834" w:rsidRPr="00D129C8">
        <w:rPr>
          <w:rFonts w:ascii="Arial" w:hAnsi="Arial" w:cs="Arial"/>
        </w:rPr>
        <w:t xml:space="preserve"> Mem. Nº 23/2014 – CECITE/SIPED/SEE, de 30/04</w:t>
      </w:r>
      <w:r>
        <w:rPr>
          <w:rFonts w:ascii="Arial" w:hAnsi="Arial" w:cs="Arial"/>
        </w:rPr>
        <w:t>/</w:t>
      </w:r>
      <w:r w:rsidR="00957834" w:rsidRPr="00D129C8">
        <w:rPr>
          <w:rFonts w:ascii="Arial" w:hAnsi="Arial" w:cs="Arial"/>
        </w:rPr>
        <w:t xml:space="preserve">14, </w:t>
      </w:r>
      <w:r>
        <w:rPr>
          <w:rFonts w:ascii="Arial" w:hAnsi="Arial" w:cs="Arial"/>
        </w:rPr>
        <w:t>da</w:t>
      </w:r>
      <w:r w:rsidR="00957834">
        <w:rPr>
          <w:rFonts w:ascii="Arial" w:hAnsi="Arial" w:cs="Arial"/>
        </w:rPr>
        <w:t xml:space="preserve"> la</w:t>
      </w:r>
      <w:r w:rsidR="00957834" w:rsidRPr="00D129C8">
        <w:rPr>
          <w:rFonts w:ascii="Arial" w:hAnsi="Arial" w:cs="Arial"/>
        </w:rPr>
        <w:t>vra Nathally Marques Silva Lima, Diretora Geral/CECIFE, solicitando o pagamento por ressarcimento de valores gastos na c</w:t>
      </w:r>
      <w:r>
        <w:rPr>
          <w:rFonts w:ascii="Arial" w:hAnsi="Arial" w:cs="Arial"/>
        </w:rPr>
        <w:t>ompra de materiais do projeto “H</w:t>
      </w:r>
      <w:r w:rsidR="00957834" w:rsidRPr="00D129C8">
        <w:rPr>
          <w:rFonts w:ascii="Arial" w:hAnsi="Arial" w:cs="Arial"/>
        </w:rPr>
        <w:t xml:space="preserve">orta Escolar”, no valor de </w:t>
      </w:r>
      <w:r w:rsidR="00957834" w:rsidRPr="00D129C8">
        <w:rPr>
          <w:rFonts w:ascii="Arial" w:hAnsi="Arial" w:cs="Arial"/>
          <w:b/>
        </w:rPr>
        <w:t>R$ 222,33</w:t>
      </w:r>
      <w:r w:rsidR="00957834" w:rsidRPr="00D129C8">
        <w:rPr>
          <w:rFonts w:ascii="Arial" w:hAnsi="Arial" w:cs="Arial"/>
        </w:rPr>
        <w:t xml:space="preserve"> (duzentos e vinte e dois reais e trinta e três centavos</w:t>
      </w:r>
      <w:r w:rsidR="00957834" w:rsidRPr="0001483B">
        <w:rPr>
          <w:rFonts w:ascii="Arial" w:hAnsi="Arial" w:cs="Arial"/>
        </w:rPr>
        <w:t>)</w:t>
      </w:r>
      <w:r w:rsidRPr="0001483B">
        <w:rPr>
          <w:rFonts w:ascii="Arial" w:hAnsi="Arial" w:cs="Arial"/>
        </w:rPr>
        <w:t>.</w:t>
      </w:r>
    </w:p>
    <w:p w:rsidR="00957834" w:rsidRPr="00FA1DFF" w:rsidRDefault="0001483B" w:rsidP="00957834">
      <w:pPr>
        <w:numPr>
          <w:ilvl w:val="0"/>
          <w:numId w:val="7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As f</w:t>
      </w:r>
      <w:r w:rsidR="00957834" w:rsidRPr="00FA1DFF">
        <w:rPr>
          <w:rFonts w:ascii="Arial" w:hAnsi="Arial" w:cs="Arial"/>
        </w:rPr>
        <w:t>ls. 06 consta Despacho</w:t>
      </w:r>
      <w:r>
        <w:rPr>
          <w:rFonts w:ascii="Arial" w:hAnsi="Arial" w:cs="Arial"/>
        </w:rPr>
        <w:t xml:space="preserve"> SEE/GAB, de</w:t>
      </w:r>
      <w:r w:rsidR="00957834" w:rsidRPr="00FA1DF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09/05/</w:t>
      </w:r>
      <w:r w:rsidR="00957834" w:rsidRPr="00FA1DFF">
        <w:rPr>
          <w:rFonts w:ascii="Arial" w:hAnsi="Arial" w:cs="Arial"/>
        </w:rPr>
        <w:t xml:space="preserve">14, da Secretária de Estado Adjunta de Educação, Laudirege Fernandes Lima, encaminhando ao Superintendente </w:t>
      </w:r>
      <w:r w:rsidR="00957834">
        <w:rPr>
          <w:rFonts w:ascii="Arial" w:hAnsi="Arial" w:cs="Arial"/>
        </w:rPr>
        <w:t>de Políticas Educacional</w:t>
      </w:r>
      <w:r w:rsidR="00957834" w:rsidRPr="00FA1DFF">
        <w:rPr>
          <w:rFonts w:ascii="Arial" w:hAnsi="Arial" w:cs="Arial"/>
        </w:rPr>
        <w:t xml:space="preserve">, para conhecimento e providências.  </w:t>
      </w:r>
    </w:p>
    <w:p w:rsidR="00957834" w:rsidRPr="00D42A11" w:rsidRDefault="0001483B" w:rsidP="00957834">
      <w:pPr>
        <w:numPr>
          <w:ilvl w:val="0"/>
          <w:numId w:val="7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As f</w:t>
      </w:r>
      <w:r w:rsidR="00957834" w:rsidRPr="00D42A11">
        <w:rPr>
          <w:rFonts w:ascii="Arial" w:hAnsi="Arial" w:cs="Arial"/>
        </w:rPr>
        <w:t xml:space="preserve">ls.07 consta Despacho, de </w:t>
      </w:r>
      <w:r>
        <w:rPr>
          <w:rFonts w:ascii="Arial" w:hAnsi="Arial" w:cs="Arial"/>
        </w:rPr>
        <w:t>14/05/</w:t>
      </w:r>
      <w:r w:rsidR="00957834" w:rsidRPr="00D42A11">
        <w:rPr>
          <w:rFonts w:ascii="Arial" w:hAnsi="Arial" w:cs="Arial"/>
        </w:rPr>
        <w:t>14, do Superintendente de Políticas Educacional, encaminhando ao Gabinete, para realizar as providências para atendimento a solicitação constante à</w:t>
      </w:r>
      <w:r>
        <w:rPr>
          <w:rFonts w:ascii="Arial" w:hAnsi="Arial" w:cs="Arial"/>
        </w:rPr>
        <w:t>s</w:t>
      </w:r>
      <w:r w:rsidR="00957834" w:rsidRPr="00D42A11">
        <w:rPr>
          <w:rFonts w:ascii="Arial" w:hAnsi="Arial" w:cs="Arial"/>
        </w:rPr>
        <w:t xml:space="preserve"> fl. 02.</w:t>
      </w:r>
    </w:p>
    <w:p w:rsidR="00957834" w:rsidRPr="00D42A11" w:rsidRDefault="00957834" w:rsidP="00957834">
      <w:pPr>
        <w:numPr>
          <w:ilvl w:val="0"/>
          <w:numId w:val="7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</w:rPr>
      </w:pPr>
      <w:r w:rsidRPr="00D42A11">
        <w:rPr>
          <w:rFonts w:ascii="Arial" w:hAnsi="Arial" w:cs="Arial"/>
        </w:rPr>
        <w:t xml:space="preserve"> </w:t>
      </w:r>
      <w:r w:rsidR="0001483B">
        <w:rPr>
          <w:rFonts w:ascii="Arial" w:hAnsi="Arial" w:cs="Arial"/>
        </w:rPr>
        <w:t>As fls.</w:t>
      </w:r>
      <w:r w:rsidRPr="00D42A11">
        <w:rPr>
          <w:rFonts w:ascii="Arial" w:hAnsi="Arial" w:cs="Arial"/>
        </w:rPr>
        <w:t>08 consta Despacho SEE/GB, de 20/05/2014, de lavra da Secretária de Estado Adjunta de Educação, Laudirege Fernandes Lima, encaminhando ao Núcleo de Orçamento e informar dotação orçamentária.</w:t>
      </w:r>
    </w:p>
    <w:p w:rsidR="00957834" w:rsidRPr="00501BF3" w:rsidRDefault="00957834" w:rsidP="00957834">
      <w:pPr>
        <w:numPr>
          <w:ilvl w:val="0"/>
          <w:numId w:val="7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</w:rPr>
      </w:pPr>
      <w:r w:rsidRPr="00D42A11">
        <w:rPr>
          <w:rFonts w:ascii="Arial" w:hAnsi="Arial" w:cs="Arial"/>
        </w:rPr>
        <w:t xml:space="preserve"> </w:t>
      </w:r>
      <w:r w:rsidR="0001483B">
        <w:rPr>
          <w:rFonts w:ascii="Arial" w:hAnsi="Arial" w:cs="Arial"/>
        </w:rPr>
        <w:t>As f</w:t>
      </w:r>
      <w:r w:rsidRPr="00D42A11">
        <w:rPr>
          <w:rFonts w:ascii="Arial" w:hAnsi="Arial" w:cs="Arial"/>
        </w:rPr>
        <w:t xml:space="preserve">ls. 09 consta </w:t>
      </w:r>
      <w:r w:rsidR="0001483B">
        <w:rPr>
          <w:rFonts w:ascii="Arial" w:hAnsi="Arial" w:cs="Arial"/>
        </w:rPr>
        <w:t>Despacho de 22/05/</w:t>
      </w:r>
      <w:r w:rsidRPr="00D42A11">
        <w:rPr>
          <w:rFonts w:ascii="Arial" w:hAnsi="Arial" w:cs="Arial"/>
        </w:rPr>
        <w:t>14, de lav</w:t>
      </w:r>
      <w:r w:rsidRPr="00501BF3">
        <w:rPr>
          <w:rFonts w:ascii="Arial" w:hAnsi="Arial" w:cs="Arial"/>
        </w:rPr>
        <w:t xml:space="preserve">ra da Chefe do Núcleo de Orçamento, Rosane Bezerro de Melo, com as informações orçamentária.  </w:t>
      </w:r>
    </w:p>
    <w:p w:rsidR="00957834" w:rsidRPr="006F6ECC" w:rsidRDefault="0001483B" w:rsidP="00957834">
      <w:pPr>
        <w:numPr>
          <w:ilvl w:val="0"/>
          <w:numId w:val="7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As f</w:t>
      </w:r>
      <w:r w:rsidR="00957834" w:rsidRPr="00501BF3">
        <w:rPr>
          <w:rFonts w:ascii="Arial" w:hAnsi="Arial" w:cs="Arial"/>
        </w:rPr>
        <w:t xml:space="preserve">ls. </w:t>
      </w:r>
      <w:r w:rsidR="00957834">
        <w:rPr>
          <w:rFonts w:ascii="Arial" w:hAnsi="Arial" w:cs="Arial"/>
        </w:rPr>
        <w:t>1</w:t>
      </w:r>
      <w:r w:rsidR="00957834" w:rsidRPr="00501BF3">
        <w:rPr>
          <w:rFonts w:ascii="Arial" w:hAnsi="Arial" w:cs="Arial"/>
        </w:rPr>
        <w:t xml:space="preserve">0 consta Despacho SEE/GAB, </w:t>
      </w:r>
      <w:r>
        <w:rPr>
          <w:rFonts w:ascii="Arial" w:hAnsi="Arial" w:cs="Arial"/>
        </w:rPr>
        <w:t>de 26/05/</w:t>
      </w:r>
      <w:r w:rsidR="00957834" w:rsidRPr="00501BF3">
        <w:rPr>
          <w:rFonts w:ascii="Arial" w:hAnsi="Arial" w:cs="Arial"/>
        </w:rPr>
        <w:t>14, de lavra da Secretária de Estado Adjunta de Educação, Laudirege Fernandes Lima, encaminhando a Procuradoria Geral do Estado para análise e parecer</w:t>
      </w:r>
      <w:r w:rsidR="00957834" w:rsidRPr="006F6ECC">
        <w:rPr>
          <w:rFonts w:ascii="Arial" w:hAnsi="Arial" w:cs="Arial"/>
          <w:color w:val="FF0000"/>
        </w:rPr>
        <w:t>.</w:t>
      </w:r>
    </w:p>
    <w:p w:rsidR="00957834" w:rsidRPr="00501BF3" w:rsidRDefault="0001483B" w:rsidP="00957834">
      <w:pPr>
        <w:numPr>
          <w:ilvl w:val="0"/>
          <w:numId w:val="7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As f</w:t>
      </w:r>
      <w:r w:rsidR="00957834" w:rsidRPr="00501BF3">
        <w:rPr>
          <w:rFonts w:ascii="Arial" w:hAnsi="Arial" w:cs="Arial"/>
        </w:rPr>
        <w:t xml:space="preserve">ls. 11/13 consta DESPACHO JURÍDICO PGE/PA – 00 – Nº 416/2014, de </w:t>
      </w:r>
      <w:r>
        <w:rPr>
          <w:rFonts w:ascii="Arial" w:hAnsi="Arial" w:cs="Arial"/>
        </w:rPr>
        <w:t>02/06/</w:t>
      </w:r>
      <w:r w:rsidR="00957834" w:rsidRPr="00501BF3">
        <w:rPr>
          <w:rFonts w:ascii="Arial" w:hAnsi="Arial" w:cs="Arial"/>
        </w:rPr>
        <w:t>1</w:t>
      </w:r>
      <w:r>
        <w:rPr>
          <w:rFonts w:ascii="Arial" w:hAnsi="Arial" w:cs="Arial"/>
        </w:rPr>
        <w:t>4, da</w:t>
      </w:r>
      <w:r w:rsidR="00957834" w:rsidRPr="00501BF3">
        <w:rPr>
          <w:rFonts w:ascii="Arial" w:hAnsi="Arial" w:cs="Arial"/>
        </w:rPr>
        <w:t xml:space="preserve"> lavra da Procuradora de Estado, Evelina Cox Auto de Medeiros, </w:t>
      </w:r>
      <w:r w:rsidR="00957834" w:rsidRPr="00501BF3">
        <w:rPr>
          <w:rFonts w:ascii="Arial" w:hAnsi="Arial" w:cs="Arial"/>
        </w:rPr>
        <w:lastRenderedPageBreak/>
        <w:t xml:space="preserve">alegando que não há dúvida Jurídica para que as despesas sejam pagas e que seja encaminhando os autos à Controladoria Geral do Estado para análise e parecer conclusivo. </w:t>
      </w:r>
    </w:p>
    <w:p w:rsidR="00957834" w:rsidRPr="002009F2" w:rsidRDefault="0001483B" w:rsidP="00957834">
      <w:pPr>
        <w:numPr>
          <w:ilvl w:val="0"/>
          <w:numId w:val="7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As f</w:t>
      </w:r>
      <w:r w:rsidR="00957834" w:rsidRPr="002009F2">
        <w:rPr>
          <w:rFonts w:ascii="Arial" w:hAnsi="Arial" w:cs="Arial"/>
        </w:rPr>
        <w:t>ls. 14 consta DESPACHO SUB/P</w:t>
      </w:r>
      <w:r>
        <w:rPr>
          <w:rFonts w:ascii="Arial" w:hAnsi="Arial" w:cs="Arial"/>
        </w:rPr>
        <w:t>GE/GAB Nº 3079/2014, de 11/06/</w:t>
      </w:r>
      <w:r w:rsidR="00957834" w:rsidRPr="002009F2">
        <w:rPr>
          <w:rFonts w:ascii="Arial" w:hAnsi="Arial" w:cs="Arial"/>
        </w:rPr>
        <w:t>14, lavra do Subprocurador Geral do Estado, José Claudio Ataíde Acioli, aprovando o DESPACHO JURÍDICO PGE/PA – 00 – Nº 416/2014, encaminhando a CGE/AL..</w:t>
      </w:r>
    </w:p>
    <w:p w:rsidR="00957834" w:rsidRDefault="00A1628E" w:rsidP="00957834">
      <w:pPr>
        <w:pStyle w:val="SemEspaamento"/>
        <w:numPr>
          <w:ilvl w:val="0"/>
          <w:numId w:val="7"/>
        </w:numPr>
        <w:spacing w:line="360" w:lineRule="auto"/>
        <w:ind w:left="993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As f</w:t>
      </w:r>
      <w:r w:rsidR="00957834" w:rsidRPr="002009F2">
        <w:rPr>
          <w:rFonts w:ascii="Arial" w:hAnsi="Arial" w:cs="Arial"/>
        </w:rPr>
        <w:t>ls. 15 observa-se despacho da Superintendência de Auditagem, encaminhando os autos para análise e emissão de parecer.</w:t>
      </w:r>
    </w:p>
    <w:p w:rsidR="00A1628E" w:rsidRDefault="00A1628E" w:rsidP="00957834">
      <w:pPr>
        <w:pStyle w:val="SemEspaamento"/>
        <w:numPr>
          <w:ilvl w:val="0"/>
          <w:numId w:val="7"/>
        </w:numPr>
        <w:spacing w:line="360" w:lineRule="auto"/>
        <w:ind w:left="993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As fls.16/18 consta Parecer Técnico da Controladoria Geral do Estado.</w:t>
      </w:r>
    </w:p>
    <w:p w:rsidR="00A1628E" w:rsidRDefault="00A1628E" w:rsidP="00957834">
      <w:pPr>
        <w:pStyle w:val="SemEspaamento"/>
        <w:numPr>
          <w:ilvl w:val="0"/>
          <w:numId w:val="7"/>
        </w:numPr>
        <w:spacing w:line="360" w:lineRule="auto"/>
        <w:ind w:left="993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As fls. 19 consta Despacho, datado de 13/12/16, da lavra da Controladora Geral do Estado, retornando os autos a PGE para ciência e atendimento ao Parecer.</w:t>
      </w:r>
    </w:p>
    <w:p w:rsidR="009E2531" w:rsidRDefault="009E2531" w:rsidP="00957834">
      <w:pPr>
        <w:pStyle w:val="SemEspaamento"/>
        <w:numPr>
          <w:ilvl w:val="0"/>
          <w:numId w:val="7"/>
        </w:numPr>
        <w:spacing w:line="360" w:lineRule="auto"/>
        <w:ind w:left="993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As fls.20</w:t>
      </w:r>
      <w:r w:rsidR="00F02784">
        <w:rPr>
          <w:rFonts w:ascii="Arial" w:hAnsi="Arial" w:cs="Arial"/>
        </w:rPr>
        <w:t xml:space="preserve"> apresenta-se Diligência PGE/PA nº 0012/2017</w:t>
      </w:r>
      <w:r w:rsidR="003E602E">
        <w:rPr>
          <w:rFonts w:ascii="Arial" w:hAnsi="Arial" w:cs="Arial"/>
        </w:rPr>
        <w:t xml:space="preserve">, de 05/01/17, da lavra da Procuradora de Estado Evelina Cox Auto de Medeiros, </w:t>
      </w:r>
      <w:r w:rsidR="00AF008A">
        <w:rPr>
          <w:rFonts w:ascii="Arial" w:hAnsi="Arial" w:cs="Arial"/>
        </w:rPr>
        <w:t xml:space="preserve">remetendo os autos a </w:t>
      </w:r>
      <w:r w:rsidR="009A3F47">
        <w:rPr>
          <w:rFonts w:ascii="Arial" w:hAnsi="Arial" w:cs="Arial"/>
        </w:rPr>
        <w:t>SEDUC,</w:t>
      </w:r>
      <w:r w:rsidR="00AF008A">
        <w:rPr>
          <w:rFonts w:ascii="Arial" w:hAnsi="Arial" w:cs="Arial"/>
        </w:rPr>
        <w:t xml:space="preserve"> a fim de que sejam atendidas as pendências processuais</w:t>
      </w:r>
      <w:r w:rsidR="009A3F47">
        <w:rPr>
          <w:rFonts w:ascii="Arial" w:hAnsi="Arial" w:cs="Arial"/>
        </w:rPr>
        <w:t xml:space="preserve"> no</w:t>
      </w:r>
      <w:r w:rsidR="00AF008A">
        <w:rPr>
          <w:rFonts w:ascii="Arial" w:hAnsi="Arial" w:cs="Arial"/>
        </w:rPr>
        <w:t xml:space="preserve"> apontadas.</w:t>
      </w:r>
    </w:p>
    <w:p w:rsidR="00E73286" w:rsidRDefault="00E73286" w:rsidP="00957834">
      <w:pPr>
        <w:pStyle w:val="SemEspaamento"/>
        <w:numPr>
          <w:ilvl w:val="0"/>
          <w:numId w:val="7"/>
        </w:numPr>
        <w:spacing w:line="360" w:lineRule="auto"/>
        <w:ind w:left="993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As fls.</w:t>
      </w:r>
      <w:r w:rsidR="009A3F47">
        <w:rPr>
          <w:rFonts w:ascii="Arial" w:hAnsi="Arial" w:cs="Arial"/>
        </w:rPr>
        <w:t xml:space="preserve"> 21 observa-se Despacho ATG/SEDUC nº 267/2017, de 11/01/17, da lavra da Assessora Especial Ruth Graziela Brandão Dantas, </w:t>
      </w:r>
      <w:r w:rsidR="00B0695A">
        <w:rPr>
          <w:rFonts w:ascii="Arial" w:hAnsi="Arial" w:cs="Arial"/>
        </w:rPr>
        <w:t>encaminhando os autos para ciência e providência com relação ao item 3.1 alínea “a”</w:t>
      </w:r>
      <w:r w:rsidR="00B0695A">
        <w:rPr>
          <w:rFonts w:ascii="Arial" w:hAnsi="Arial" w:cs="Arial"/>
        </w:rPr>
        <w:tab/>
        <w:t>do Parecer da Controladoria Geral do Estado-CGE.</w:t>
      </w:r>
    </w:p>
    <w:p w:rsidR="008F54DD" w:rsidRDefault="008F54DD" w:rsidP="00957834">
      <w:pPr>
        <w:pStyle w:val="SemEspaamento"/>
        <w:numPr>
          <w:ilvl w:val="0"/>
          <w:numId w:val="7"/>
        </w:numPr>
        <w:spacing w:line="360" w:lineRule="auto"/>
        <w:ind w:left="993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As fls. 22 apresenta-se Despacho, de 13/01/17, da lavra do Superintendente de Políticas Educacionais Ricardo Lisboa Martins</w:t>
      </w:r>
      <w:r w:rsidR="000B74EE">
        <w:rPr>
          <w:rFonts w:ascii="Arial" w:hAnsi="Arial" w:cs="Arial"/>
        </w:rPr>
        <w:t>, encaminhando os autos ao Centro de Ciências e Tecnologia da Educação para conhecimento e manifestação da Diretora.</w:t>
      </w:r>
    </w:p>
    <w:p w:rsidR="00821290" w:rsidRPr="00821290" w:rsidRDefault="00821290" w:rsidP="00957834">
      <w:pPr>
        <w:pStyle w:val="SemEspaamento"/>
        <w:numPr>
          <w:ilvl w:val="0"/>
          <w:numId w:val="7"/>
        </w:numPr>
        <w:spacing w:line="360" w:lineRule="auto"/>
        <w:ind w:left="993" w:hanging="284"/>
        <w:jc w:val="both"/>
        <w:rPr>
          <w:rFonts w:ascii="Arial" w:hAnsi="Arial" w:cs="Arial"/>
        </w:rPr>
      </w:pPr>
      <w:r w:rsidRPr="00821290">
        <w:rPr>
          <w:rFonts w:ascii="Arial" w:hAnsi="Arial" w:cs="Arial"/>
        </w:rPr>
        <w:t>As fls. 23 apresenta-se Despacho, de 18/01/17, da lavra do</w:t>
      </w:r>
      <w:r w:rsidR="0044161F" w:rsidRPr="00821290">
        <w:rPr>
          <w:rFonts w:ascii="Arial" w:hAnsi="Arial" w:cs="Arial"/>
        </w:rPr>
        <w:t xml:space="preserve"> </w:t>
      </w:r>
      <w:r w:rsidR="0044161F">
        <w:rPr>
          <w:rFonts w:ascii="Arial" w:hAnsi="Arial" w:cs="Arial"/>
        </w:rPr>
        <w:t>Ronaldo Cristiano da Silva Moura</w:t>
      </w:r>
      <w:r w:rsidRPr="00821290">
        <w:rPr>
          <w:rFonts w:ascii="Arial" w:hAnsi="Arial" w:cs="Arial"/>
        </w:rPr>
        <w:t xml:space="preserve">, </w:t>
      </w:r>
      <w:r w:rsidR="006F49F9">
        <w:rPr>
          <w:rFonts w:ascii="Arial" w:hAnsi="Arial" w:cs="Arial"/>
        </w:rPr>
        <w:t>encaminhando a documentação solicitada pelo parecer as fls.16 a 18.</w:t>
      </w:r>
    </w:p>
    <w:p w:rsidR="00821290" w:rsidRDefault="00426A21" w:rsidP="00957834">
      <w:pPr>
        <w:pStyle w:val="SemEspaamento"/>
        <w:numPr>
          <w:ilvl w:val="0"/>
          <w:numId w:val="7"/>
        </w:numPr>
        <w:spacing w:line="360" w:lineRule="auto"/>
        <w:ind w:left="993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fls. 24 consta Atesto, de 16/01/17, da lavra da Nathally Marques Silva Lima, que referente ao item 3, do subitem 3.1, das fls. 18, </w:t>
      </w:r>
      <w:r w:rsidR="00741774">
        <w:rPr>
          <w:rFonts w:ascii="Arial" w:hAnsi="Arial" w:cs="Arial"/>
        </w:rPr>
        <w:t xml:space="preserve"> alínea “a”, atestando que foram adquiridos os materiais conforme</w:t>
      </w:r>
      <w:r w:rsidR="002679A3">
        <w:rPr>
          <w:rFonts w:ascii="Arial" w:hAnsi="Arial" w:cs="Arial"/>
        </w:rPr>
        <w:t xml:space="preserve"> os cupons fiscais originais anexados aos autos.E quanto alínea “b”, </w:t>
      </w:r>
      <w:r w:rsidR="00717531">
        <w:rPr>
          <w:rFonts w:ascii="Arial" w:hAnsi="Arial" w:cs="Arial"/>
        </w:rPr>
        <w:t xml:space="preserve"> a credora dos valores a serem ressarcidos é a professora Maria Célia Aroucha Santos, matrícula 22915-6, CPF nº 452.299.533-49.</w:t>
      </w:r>
    </w:p>
    <w:p w:rsidR="001929DD" w:rsidRDefault="001C7216" w:rsidP="00957834">
      <w:pPr>
        <w:pStyle w:val="SemEspaamento"/>
        <w:numPr>
          <w:ilvl w:val="0"/>
          <w:numId w:val="7"/>
        </w:numPr>
        <w:spacing w:line="360" w:lineRule="auto"/>
        <w:ind w:left="993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As fls.25/26 constam as cópias: RG, cartão de débito, comprovante de endereço e cupons fiscais.</w:t>
      </w:r>
    </w:p>
    <w:p w:rsidR="009A67D0" w:rsidRDefault="001C7216" w:rsidP="00957834">
      <w:pPr>
        <w:pStyle w:val="SemEspaamento"/>
        <w:numPr>
          <w:ilvl w:val="0"/>
          <w:numId w:val="7"/>
        </w:numPr>
        <w:spacing w:line="360" w:lineRule="auto"/>
        <w:ind w:left="993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fls. 27 apresenta-se Despacho, de 20/01/17, da lavra do Superintendente de Políticas Educacionais Ricardo Lisboa Martins, encaminhando os autos para </w:t>
      </w:r>
      <w:r>
        <w:rPr>
          <w:rFonts w:ascii="Arial" w:hAnsi="Arial" w:cs="Arial"/>
        </w:rPr>
        <w:lastRenderedPageBreak/>
        <w:t>conhecimento e providências, considerando as informações prestadas pelo Centro de Ciências e Tecnologia da Educação, fls.13 a 16.</w:t>
      </w:r>
    </w:p>
    <w:p w:rsidR="001C7216" w:rsidRDefault="009A67D0" w:rsidP="00957834">
      <w:pPr>
        <w:pStyle w:val="SemEspaamento"/>
        <w:numPr>
          <w:ilvl w:val="0"/>
          <w:numId w:val="7"/>
        </w:numPr>
        <w:spacing w:line="360" w:lineRule="auto"/>
        <w:ind w:left="993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fls. 28 </w:t>
      </w:r>
      <w:r w:rsidR="006D2304">
        <w:rPr>
          <w:rFonts w:ascii="Arial" w:hAnsi="Arial" w:cs="Arial"/>
        </w:rPr>
        <w:t xml:space="preserve">consta </w:t>
      </w:r>
      <w:r>
        <w:rPr>
          <w:rFonts w:ascii="Arial" w:hAnsi="Arial" w:cs="Arial"/>
        </w:rPr>
        <w:t>Despacho ATG/SEDUC nº 720/2017, de 23/01/17,</w:t>
      </w:r>
      <w:r w:rsidR="0056679C">
        <w:rPr>
          <w:rFonts w:ascii="Arial" w:hAnsi="Arial" w:cs="Arial"/>
        </w:rPr>
        <w:t xml:space="preserve"> </w:t>
      </w:r>
      <w:r w:rsidR="006D2304">
        <w:rPr>
          <w:rFonts w:ascii="Arial" w:hAnsi="Arial" w:cs="Arial"/>
        </w:rPr>
        <w:t xml:space="preserve">da lavra da Assessora Especial Ruth Graziela Brandão Dantas, </w:t>
      </w:r>
      <w:r w:rsidR="0056679C">
        <w:rPr>
          <w:rFonts w:ascii="Arial" w:hAnsi="Arial" w:cs="Arial"/>
        </w:rPr>
        <w:t>sugerido a remessa dos autos para análise e emissão de parecer conclusivo. E Despacho GAB/SEDUC nº 367/2017,</w:t>
      </w:r>
      <w:r w:rsidR="002769E8">
        <w:rPr>
          <w:rFonts w:ascii="Arial" w:hAnsi="Arial" w:cs="Arial"/>
        </w:rPr>
        <w:t xml:space="preserve"> de 23/01/17, da lavra do Secretario Executivo de Gestão Interna Sergio Paulo Caldas Newton,</w:t>
      </w:r>
      <w:r w:rsidR="0056679C">
        <w:rPr>
          <w:rFonts w:ascii="Arial" w:hAnsi="Arial" w:cs="Arial"/>
        </w:rPr>
        <w:t xml:space="preserve"> encaminhando os autos a CGE para análise e emissão de parecer.</w:t>
      </w:r>
    </w:p>
    <w:p w:rsidR="006A15E8" w:rsidRPr="002009F2" w:rsidRDefault="00295901" w:rsidP="00957834">
      <w:pPr>
        <w:pStyle w:val="SemEspaamento"/>
        <w:numPr>
          <w:ilvl w:val="0"/>
          <w:numId w:val="7"/>
        </w:numPr>
        <w:spacing w:line="360" w:lineRule="auto"/>
        <w:ind w:left="993" w:hanging="284"/>
        <w:jc w:val="both"/>
        <w:rPr>
          <w:rFonts w:ascii="Arial" w:hAnsi="Arial" w:cs="Arial"/>
        </w:rPr>
      </w:pPr>
      <w:r>
        <w:rPr>
          <w:rFonts w:ascii="Arial" w:hAnsi="Arial" w:cs="Arial"/>
          <w:bCs/>
          <w:sz w:val="21"/>
          <w:szCs w:val="21"/>
        </w:rPr>
        <w:t>As fls. 29/30 consta Despacho da Chefe de Gabinete e da Assessora Técnica da CGE, encaminhado os autos para análise e emissão de parecer técnico.</w:t>
      </w:r>
    </w:p>
    <w:p w:rsidR="00F717F1" w:rsidRPr="003B67D7" w:rsidRDefault="00F717F1" w:rsidP="003B67D7">
      <w:pPr>
        <w:suppressAutoHyphens/>
        <w:spacing w:after="0" w:line="360" w:lineRule="auto"/>
        <w:rPr>
          <w:rFonts w:ascii="Arial" w:hAnsi="Arial" w:cs="Arial"/>
          <w:color w:val="FF0000"/>
          <w:sz w:val="21"/>
          <w:szCs w:val="21"/>
        </w:rPr>
      </w:pPr>
    </w:p>
    <w:p w:rsidR="0098367C" w:rsidRPr="00C608CE" w:rsidRDefault="0098367C" w:rsidP="00983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</w:rPr>
      </w:pPr>
      <w:r w:rsidRPr="00C608CE">
        <w:rPr>
          <w:rFonts w:ascii="Arial" w:hAnsi="Arial" w:cs="Arial"/>
          <w:b/>
        </w:rPr>
        <w:t>1 - RELATÓRIO</w:t>
      </w:r>
    </w:p>
    <w:p w:rsidR="0098367C" w:rsidRPr="00C608CE" w:rsidRDefault="0098367C" w:rsidP="0098367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98367C" w:rsidRPr="00C608CE" w:rsidRDefault="0098367C" w:rsidP="0069137D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  <w:r w:rsidRPr="00C608CE">
        <w:rPr>
          <w:rFonts w:ascii="Arial" w:hAnsi="Arial" w:cs="Arial"/>
          <w:b/>
          <w:u w:val="single"/>
        </w:rPr>
        <w:t>I – PRELIMINARMENTE</w:t>
      </w:r>
    </w:p>
    <w:p w:rsidR="008E0D58" w:rsidRPr="00C608CE" w:rsidRDefault="008E0D58" w:rsidP="008E0D58">
      <w:pPr>
        <w:spacing w:after="0" w:line="240" w:lineRule="auto"/>
        <w:ind w:firstLine="851"/>
        <w:jc w:val="both"/>
        <w:rPr>
          <w:rFonts w:ascii="Arial" w:hAnsi="Arial" w:cs="Arial"/>
          <w:bCs/>
        </w:rPr>
      </w:pPr>
    </w:p>
    <w:p w:rsidR="0069137D" w:rsidRDefault="0069137D" w:rsidP="0069137D">
      <w:pPr>
        <w:spacing w:after="0" w:line="360" w:lineRule="auto"/>
        <w:ind w:firstLine="851"/>
        <w:jc w:val="both"/>
        <w:rPr>
          <w:rFonts w:ascii="Arial" w:hAnsi="Arial" w:cs="Arial"/>
          <w:bCs/>
        </w:rPr>
      </w:pPr>
      <w:r w:rsidRPr="00C608CE">
        <w:rPr>
          <w:rFonts w:ascii="Arial" w:hAnsi="Arial" w:cs="Arial"/>
          <w:bCs/>
        </w:rPr>
        <w:t>A análise do Proce</w:t>
      </w:r>
      <w:r w:rsidR="00CB7B9E">
        <w:rPr>
          <w:rFonts w:ascii="Arial" w:hAnsi="Arial" w:cs="Arial"/>
          <w:bCs/>
        </w:rPr>
        <w:t>sso nº 1206-4870/2014</w:t>
      </w:r>
      <w:r w:rsidRPr="00C608CE">
        <w:rPr>
          <w:rFonts w:ascii="Arial" w:hAnsi="Arial" w:cs="Arial"/>
          <w:bCs/>
        </w:rPr>
        <w:t xml:space="preserve"> restringiu-se a instrução do processo de despesa, </w:t>
      </w:r>
      <w:r w:rsidRPr="00C608CE">
        <w:rPr>
          <w:rStyle w:val="Forte"/>
          <w:rFonts w:ascii="Arial" w:hAnsi="Arial" w:cs="Arial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C608CE">
        <w:rPr>
          <w:rFonts w:ascii="Arial" w:hAnsi="Arial" w:cs="Arial"/>
          <w:bCs/>
        </w:rPr>
        <w:t xml:space="preserve"> </w:t>
      </w:r>
    </w:p>
    <w:p w:rsidR="0069137D" w:rsidRDefault="0069137D" w:rsidP="00060878">
      <w:pPr>
        <w:pStyle w:val="SemEspaamento"/>
        <w:spacing w:line="360" w:lineRule="auto"/>
        <w:jc w:val="both"/>
        <w:rPr>
          <w:rFonts w:ascii="Arial" w:hAnsi="Arial" w:cs="Arial"/>
          <w:b/>
          <w:u w:val="single"/>
        </w:rPr>
      </w:pPr>
    </w:p>
    <w:p w:rsidR="0098367C" w:rsidRPr="00C608CE" w:rsidRDefault="0098367C" w:rsidP="00983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C608CE">
        <w:rPr>
          <w:rFonts w:ascii="Arial" w:hAnsi="Arial" w:cs="Arial"/>
          <w:b/>
        </w:rPr>
        <w:t xml:space="preserve">2 – DO EXAME DOS AUTOS </w:t>
      </w:r>
    </w:p>
    <w:p w:rsidR="0098367C" w:rsidRPr="00C608CE" w:rsidRDefault="0098367C" w:rsidP="0098367C">
      <w:pPr>
        <w:pStyle w:val="SemEspaamento"/>
        <w:spacing w:line="360" w:lineRule="auto"/>
        <w:jc w:val="both"/>
        <w:rPr>
          <w:rFonts w:ascii="Arial" w:hAnsi="Arial" w:cs="Arial"/>
          <w:color w:val="FF0000"/>
        </w:rPr>
      </w:pPr>
      <w:r w:rsidRPr="00C608CE">
        <w:rPr>
          <w:rFonts w:ascii="Arial" w:hAnsi="Arial" w:cs="Arial"/>
          <w:color w:val="FF0000"/>
        </w:rPr>
        <w:t xml:space="preserve">    </w:t>
      </w:r>
    </w:p>
    <w:p w:rsidR="00D80DD3" w:rsidRDefault="00D80DD3" w:rsidP="00D80DD3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C608CE">
        <w:rPr>
          <w:rFonts w:ascii="Arial" w:hAnsi="Arial" w:cs="Arial"/>
        </w:rPr>
        <w:t>Feitas as considerações PRELIMINARES acima expostas, passamos a analisar os aspectos que merecem relevo na aferição da “análise e emissão de parecer técnico” sobre a procedência ou não de pagamento</w:t>
      </w:r>
      <w:r w:rsidR="00A74A86" w:rsidRPr="00664304">
        <w:rPr>
          <w:rFonts w:ascii="Arial" w:hAnsi="Arial" w:cs="Arial"/>
        </w:rPr>
        <w:t>,</w:t>
      </w:r>
      <w:r w:rsidR="00250A6E" w:rsidRPr="00C608CE">
        <w:rPr>
          <w:rFonts w:ascii="Arial" w:hAnsi="Arial" w:cs="Arial"/>
        </w:rPr>
        <w:t xml:space="preserve"> nos termos do Decreto</w:t>
      </w:r>
      <w:r w:rsidR="00E90ACB" w:rsidRPr="00C608CE">
        <w:rPr>
          <w:rFonts w:ascii="Arial" w:hAnsi="Arial" w:cs="Arial"/>
        </w:rPr>
        <w:t xml:space="preserve"> </w:t>
      </w:r>
      <w:r w:rsidR="00250A6E" w:rsidRPr="00C608CE">
        <w:rPr>
          <w:rFonts w:ascii="Arial" w:hAnsi="Arial" w:cs="Arial"/>
        </w:rPr>
        <w:t xml:space="preserve">nº </w:t>
      </w:r>
      <w:r w:rsidR="000D207F">
        <w:rPr>
          <w:rFonts w:ascii="Arial" w:hAnsi="Arial" w:cs="Arial"/>
        </w:rPr>
        <w:t>51.828 de 27/01/2017</w:t>
      </w:r>
      <w:r w:rsidRPr="00C608CE">
        <w:rPr>
          <w:rFonts w:ascii="Arial" w:hAnsi="Arial" w:cs="Arial"/>
        </w:rPr>
        <w:t xml:space="preserve">, conforme requerido pelo Gabinete da Controladoria Geral do Estado (fls. </w:t>
      </w:r>
      <w:r w:rsidR="00060878">
        <w:rPr>
          <w:rFonts w:ascii="Arial" w:hAnsi="Arial" w:cs="Arial"/>
        </w:rPr>
        <w:t>29</w:t>
      </w:r>
      <w:r w:rsidRPr="00C608CE">
        <w:rPr>
          <w:rFonts w:ascii="Arial" w:hAnsi="Arial" w:cs="Arial"/>
        </w:rPr>
        <w:t>).</w:t>
      </w:r>
    </w:p>
    <w:p w:rsidR="00D40F41" w:rsidRPr="00C608CE" w:rsidRDefault="00D40F41" w:rsidP="00D80DD3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2.1. – Foram sanadas as pendências processuais</w:t>
      </w:r>
      <w:r w:rsidR="008937AF">
        <w:rPr>
          <w:rFonts w:ascii="Arial" w:hAnsi="Arial" w:cs="Arial"/>
        </w:rPr>
        <w:t xml:space="preserve"> quanto as alíneas “a” e “b”</w:t>
      </w:r>
      <w:r>
        <w:rPr>
          <w:rFonts w:ascii="Arial" w:hAnsi="Arial" w:cs="Arial"/>
        </w:rPr>
        <w:t xml:space="preserve"> apontada</w:t>
      </w:r>
      <w:r w:rsidR="008937AF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no parecer técnico da CGE às fls. 16/18.</w:t>
      </w:r>
    </w:p>
    <w:p w:rsidR="00E63978" w:rsidRDefault="005D66C0" w:rsidP="005A7FD2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C608CE">
        <w:rPr>
          <w:rFonts w:ascii="Arial" w:hAnsi="Arial" w:cs="Arial"/>
        </w:rPr>
        <w:t xml:space="preserve">2.1 </w:t>
      </w:r>
      <w:r w:rsidR="00EB6F91" w:rsidRPr="00C608CE">
        <w:rPr>
          <w:rFonts w:ascii="Arial" w:hAnsi="Arial" w:cs="Arial"/>
        </w:rPr>
        <w:t>–</w:t>
      </w:r>
      <w:r w:rsidR="005A7FD2" w:rsidRPr="00C608CE">
        <w:rPr>
          <w:rFonts w:ascii="Arial" w:hAnsi="Arial" w:cs="Arial"/>
        </w:rPr>
        <w:t xml:space="preserve"> </w:t>
      </w:r>
      <w:r w:rsidR="005A7FD2">
        <w:rPr>
          <w:rFonts w:ascii="Arial" w:hAnsi="Arial" w:cs="Arial"/>
        </w:rPr>
        <w:t>Evidencia-se</w:t>
      </w:r>
      <w:r w:rsidR="00166A7A">
        <w:rPr>
          <w:rFonts w:ascii="Arial" w:hAnsi="Arial" w:cs="Arial"/>
        </w:rPr>
        <w:t xml:space="preserve"> </w:t>
      </w:r>
      <w:r w:rsidR="005A7FD2">
        <w:rPr>
          <w:rFonts w:ascii="Arial" w:hAnsi="Arial" w:cs="Arial"/>
        </w:rPr>
        <w:t xml:space="preserve">a ausência </w:t>
      </w:r>
      <w:r w:rsidR="00E63978">
        <w:rPr>
          <w:rFonts w:ascii="Arial" w:hAnsi="Arial" w:cs="Arial"/>
        </w:rPr>
        <w:t xml:space="preserve">da dotação orçamentária no exercício de 2017 (art.48, §1º, </w:t>
      </w:r>
      <w:r w:rsidR="003618CC">
        <w:rPr>
          <w:rFonts w:ascii="Arial" w:hAnsi="Arial" w:cs="Arial"/>
        </w:rPr>
        <w:t>I, do Decreto</w:t>
      </w:r>
      <w:r w:rsidR="00E63978">
        <w:rPr>
          <w:rFonts w:ascii="Arial" w:hAnsi="Arial" w:cs="Arial"/>
        </w:rPr>
        <w:t xml:space="preserve"> nº 51.828/17);</w:t>
      </w:r>
    </w:p>
    <w:p w:rsidR="00A43290" w:rsidRPr="006710FE" w:rsidRDefault="005A7FD2" w:rsidP="006710FE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2.2 –</w:t>
      </w:r>
      <w:r w:rsidR="00EC452D">
        <w:rPr>
          <w:rFonts w:ascii="Arial" w:hAnsi="Arial" w:cs="Arial"/>
        </w:rPr>
        <w:t xml:space="preserve"> Não consta</w:t>
      </w:r>
      <w:r>
        <w:rPr>
          <w:rFonts w:ascii="Arial" w:hAnsi="Arial" w:cs="Arial"/>
        </w:rPr>
        <w:t xml:space="preserve"> </w:t>
      </w:r>
      <w:r w:rsidR="00E63978">
        <w:rPr>
          <w:rFonts w:ascii="Arial" w:hAnsi="Arial" w:cs="Arial"/>
        </w:rPr>
        <w:t>a estimativa do impacto orçamentário-financeiro da dívida (art.48, §1º, II</w:t>
      </w:r>
      <w:r w:rsidR="003618CC">
        <w:rPr>
          <w:rFonts w:ascii="Arial" w:hAnsi="Arial" w:cs="Arial"/>
        </w:rPr>
        <w:t>, do Decreto</w:t>
      </w:r>
      <w:r w:rsidR="00E63978">
        <w:rPr>
          <w:rFonts w:ascii="Arial" w:hAnsi="Arial" w:cs="Arial"/>
        </w:rPr>
        <w:t xml:space="preserve"> nº 51.828/17);</w:t>
      </w:r>
    </w:p>
    <w:p w:rsidR="00E63978" w:rsidRDefault="005A7FD2" w:rsidP="00E63978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2.3 – Ausência </w:t>
      </w:r>
      <w:r w:rsidR="00E63978">
        <w:rPr>
          <w:rFonts w:ascii="Arial" w:hAnsi="Arial" w:cs="Arial"/>
        </w:rPr>
        <w:t>da decla</w:t>
      </w:r>
      <w:r>
        <w:rPr>
          <w:rFonts w:ascii="Arial" w:hAnsi="Arial" w:cs="Arial"/>
        </w:rPr>
        <w:t>ração do ordenador da despesa quanto ao</w:t>
      </w:r>
      <w:r w:rsidR="00E63978">
        <w:rPr>
          <w:rFonts w:ascii="Arial" w:hAnsi="Arial" w:cs="Arial"/>
        </w:rPr>
        <w:t xml:space="preserve"> reconhecimento da dívida (art.48, §1º, I</w:t>
      </w:r>
      <w:r w:rsidR="003618CC">
        <w:rPr>
          <w:rFonts w:ascii="Arial" w:hAnsi="Arial" w:cs="Arial"/>
        </w:rPr>
        <w:t>II, do Decreto</w:t>
      </w:r>
      <w:r w:rsidR="00E63978">
        <w:rPr>
          <w:rFonts w:ascii="Arial" w:hAnsi="Arial" w:cs="Arial"/>
        </w:rPr>
        <w:t xml:space="preserve"> nº 51.828/17).</w:t>
      </w:r>
    </w:p>
    <w:p w:rsidR="00A96E25" w:rsidRPr="00665517" w:rsidRDefault="00A96E25" w:rsidP="0098367C">
      <w:pPr>
        <w:pStyle w:val="SemEspaamento"/>
        <w:spacing w:line="360" w:lineRule="auto"/>
        <w:jc w:val="both"/>
        <w:rPr>
          <w:rFonts w:ascii="Arial" w:hAnsi="Arial" w:cs="Arial"/>
          <w:b/>
          <w:color w:val="FF0000"/>
          <w:sz w:val="16"/>
          <w:szCs w:val="16"/>
        </w:rPr>
      </w:pPr>
    </w:p>
    <w:p w:rsidR="0098367C" w:rsidRPr="00C608CE" w:rsidRDefault="0098367C" w:rsidP="0098367C">
      <w:pPr>
        <w:pStyle w:val="SemEspaamento"/>
        <w:spacing w:line="360" w:lineRule="auto"/>
        <w:jc w:val="both"/>
        <w:rPr>
          <w:rFonts w:ascii="Arial" w:hAnsi="Arial" w:cs="Arial"/>
          <w:b/>
        </w:rPr>
      </w:pPr>
      <w:r w:rsidRPr="00C608CE">
        <w:rPr>
          <w:rFonts w:ascii="Arial" w:hAnsi="Arial" w:cs="Arial"/>
          <w:b/>
          <w:color w:val="FF0000"/>
        </w:rPr>
        <w:t xml:space="preserve"> </w:t>
      </w:r>
      <w:r w:rsidRPr="00C608CE">
        <w:rPr>
          <w:rFonts w:ascii="Arial" w:hAnsi="Arial" w:cs="Arial"/>
          <w:b/>
        </w:rPr>
        <w:t>É O RELATÓRIO.</w:t>
      </w:r>
    </w:p>
    <w:p w:rsidR="00A96E25" w:rsidRDefault="00A96E25" w:rsidP="0098367C">
      <w:pPr>
        <w:pStyle w:val="SemEspaamento"/>
        <w:spacing w:line="360" w:lineRule="auto"/>
        <w:jc w:val="both"/>
        <w:rPr>
          <w:rFonts w:ascii="Arial" w:hAnsi="Arial" w:cs="Arial"/>
          <w:sz w:val="16"/>
          <w:szCs w:val="16"/>
        </w:rPr>
      </w:pPr>
    </w:p>
    <w:p w:rsidR="00906519" w:rsidRPr="00665517" w:rsidRDefault="00906519" w:rsidP="0098367C">
      <w:pPr>
        <w:pStyle w:val="SemEspaamento"/>
        <w:spacing w:line="360" w:lineRule="auto"/>
        <w:jc w:val="both"/>
        <w:rPr>
          <w:rFonts w:ascii="Arial" w:hAnsi="Arial" w:cs="Arial"/>
          <w:sz w:val="16"/>
          <w:szCs w:val="16"/>
        </w:rPr>
      </w:pPr>
    </w:p>
    <w:p w:rsidR="0098367C" w:rsidRPr="00C608CE" w:rsidRDefault="0098367C" w:rsidP="00983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after="0" w:line="240" w:lineRule="auto"/>
        <w:jc w:val="both"/>
        <w:rPr>
          <w:rFonts w:ascii="Arial" w:hAnsi="Arial" w:cs="Arial"/>
          <w:b/>
        </w:rPr>
      </w:pPr>
      <w:r w:rsidRPr="00C608CE">
        <w:rPr>
          <w:rFonts w:ascii="Arial" w:hAnsi="Arial" w:cs="Arial"/>
          <w:b/>
        </w:rPr>
        <w:t>3 - NO MÉRITO</w:t>
      </w:r>
    </w:p>
    <w:p w:rsidR="0098367C" w:rsidRPr="00665517" w:rsidRDefault="0098367C" w:rsidP="0098367C">
      <w:pPr>
        <w:spacing w:after="0" w:line="360" w:lineRule="auto"/>
        <w:jc w:val="both"/>
        <w:rPr>
          <w:rFonts w:ascii="Arial" w:hAnsi="Arial" w:cs="Arial"/>
          <w:color w:val="FF0000"/>
          <w:sz w:val="16"/>
          <w:szCs w:val="16"/>
          <w:highlight w:val="yellow"/>
        </w:rPr>
      </w:pPr>
    </w:p>
    <w:p w:rsidR="00E90ACB" w:rsidRPr="00C608CE" w:rsidRDefault="00E90ACB" w:rsidP="00E90AC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608CE">
        <w:rPr>
          <w:rFonts w:ascii="Arial" w:hAnsi="Arial" w:cs="Arial"/>
        </w:rPr>
        <w:t>3.1. De toda a explanação e detalhamento dos autos, contido</w:t>
      </w:r>
      <w:r w:rsidR="00155620" w:rsidRPr="00664304">
        <w:rPr>
          <w:rFonts w:ascii="Arial" w:hAnsi="Arial" w:cs="Arial"/>
        </w:rPr>
        <w:t>s</w:t>
      </w:r>
      <w:r w:rsidRPr="00C608CE">
        <w:rPr>
          <w:rFonts w:ascii="Arial" w:hAnsi="Arial" w:cs="Arial"/>
        </w:rPr>
        <w:t xml:space="preserve"> no </w:t>
      </w:r>
      <w:r w:rsidRPr="00C608CE">
        <w:rPr>
          <w:rFonts w:ascii="Arial" w:hAnsi="Arial" w:cs="Arial"/>
          <w:b/>
        </w:rPr>
        <w:t>“Relatório e no Exame dos Autos”</w:t>
      </w:r>
      <w:r w:rsidRPr="00C608CE">
        <w:rPr>
          <w:rFonts w:ascii="Arial" w:hAnsi="Arial" w:cs="Arial"/>
        </w:rPr>
        <w:t xml:space="preserve"> do presente Parecer, registramos os seguintes aspectos relevantes a serem solucionados, de forma a concluir satisfatória e legalmente o procedimento, a saber:</w:t>
      </w:r>
    </w:p>
    <w:p w:rsidR="005A7FD2" w:rsidRPr="00665517" w:rsidRDefault="005A7FD2" w:rsidP="006C5CFE">
      <w:pPr>
        <w:spacing w:after="0" w:line="360" w:lineRule="auto"/>
        <w:rPr>
          <w:rFonts w:ascii="Arial" w:hAnsi="Arial" w:cs="Arial"/>
          <w:bCs/>
          <w:sz w:val="16"/>
          <w:szCs w:val="16"/>
        </w:rPr>
      </w:pPr>
    </w:p>
    <w:p w:rsidR="00A11309" w:rsidRDefault="00E90ACB" w:rsidP="00E90ACB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6C5CFE">
        <w:rPr>
          <w:rFonts w:ascii="Arial" w:hAnsi="Arial" w:cs="Arial"/>
          <w:b/>
          <w:u w:val="single"/>
        </w:rPr>
        <w:t>EMPENHO</w:t>
      </w:r>
      <w:r w:rsidRPr="006C5CFE">
        <w:rPr>
          <w:rFonts w:ascii="Arial" w:hAnsi="Arial" w:cs="Arial"/>
        </w:rPr>
        <w:t xml:space="preserve"> </w:t>
      </w:r>
      <w:r w:rsidR="00462AB4">
        <w:rPr>
          <w:rFonts w:ascii="Arial" w:hAnsi="Arial" w:cs="Arial"/>
        </w:rPr>
        <w:t xml:space="preserve">– Deve ser emitido o </w:t>
      </w:r>
      <w:r w:rsidR="00A11309" w:rsidRPr="006C5CFE">
        <w:rPr>
          <w:rFonts w:ascii="Arial" w:hAnsi="Arial" w:cs="Arial"/>
        </w:rPr>
        <w:t>empenho da despesa</w:t>
      </w:r>
      <w:r w:rsidR="003618CC">
        <w:rPr>
          <w:rFonts w:ascii="Arial" w:hAnsi="Arial" w:cs="Arial"/>
        </w:rPr>
        <w:t>, nos termos</w:t>
      </w:r>
      <w:r w:rsidR="006955C7">
        <w:rPr>
          <w:rFonts w:ascii="Arial" w:hAnsi="Arial" w:cs="Arial"/>
        </w:rPr>
        <w:t xml:space="preserve"> do</w:t>
      </w:r>
      <w:r w:rsidR="003618CC">
        <w:rPr>
          <w:rFonts w:ascii="Arial" w:hAnsi="Arial" w:cs="Arial"/>
        </w:rPr>
        <w:t xml:space="preserve"> art. 49</w:t>
      </w:r>
      <w:r w:rsidR="006955C7">
        <w:rPr>
          <w:rFonts w:ascii="Arial" w:hAnsi="Arial" w:cs="Arial"/>
        </w:rPr>
        <w:t xml:space="preserve"> do Decreto nº 51.828/2017</w:t>
      </w:r>
      <w:r w:rsidR="00A11309" w:rsidRPr="006C5CFE">
        <w:rPr>
          <w:rFonts w:ascii="Arial" w:hAnsi="Arial" w:cs="Arial"/>
        </w:rPr>
        <w:t>.</w:t>
      </w:r>
    </w:p>
    <w:p w:rsidR="00444458" w:rsidRDefault="00444458" w:rsidP="00444458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444458">
        <w:rPr>
          <w:rFonts w:ascii="Arial" w:hAnsi="Arial" w:cs="Arial"/>
          <w:b/>
          <w:u w:val="single"/>
        </w:rPr>
        <w:t>IMPACTO ORÇAMENTÀRIO-FINANCEIRO</w:t>
      </w:r>
      <w:r w:rsidR="00814AAD" w:rsidRPr="00444458">
        <w:rPr>
          <w:rFonts w:ascii="Arial" w:hAnsi="Arial" w:cs="Arial"/>
          <w:b/>
        </w:rPr>
        <w:t xml:space="preserve"> </w:t>
      </w:r>
      <w:r w:rsidR="00814AAD" w:rsidRPr="00444458">
        <w:rPr>
          <w:rFonts w:ascii="Arial" w:hAnsi="Arial" w:cs="Arial"/>
        </w:rPr>
        <w:t>–</w:t>
      </w:r>
      <w:r w:rsidRPr="00444458">
        <w:rPr>
          <w:rFonts w:ascii="Arial" w:hAnsi="Arial" w:cs="Arial"/>
        </w:rPr>
        <w:t xml:space="preserve"> acostar aos autos a estimativa do impacto orçamentário-financeiro da dívida (art.48, §1º, II, do Decreto nº 51.828/17);</w:t>
      </w:r>
    </w:p>
    <w:p w:rsidR="00C608CE" w:rsidRPr="002D1BD6" w:rsidRDefault="00444458" w:rsidP="002D1BD6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2D1BD6">
        <w:rPr>
          <w:rFonts w:ascii="Arial" w:hAnsi="Arial" w:cs="Arial"/>
          <w:b/>
          <w:u w:val="single"/>
        </w:rPr>
        <w:t>DECLARAÇÃO</w:t>
      </w:r>
      <w:r w:rsidRPr="002D1BD6">
        <w:rPr>
          <w:rFonts w:ascii="Arial" w:hAnsi="Arial" w:cs="Arial"/>
        </w:rPr>
        <w:t xml:space="preserve"> </w:t>
      </w:r>
      <w:r w:rsidR="00B324C9" w:rsidRPr="002D1BD6">
        <w:rPr>
          <w:rFonts w:ascii="Arial" w:hAnsi="Arial" w:cs="Arial"/>
        </w:rPr>
        <w:t>–</w:t>
      </w:r>
      <w:r w:rsidRPr="002D1BD6">
        <w:rPr>
          <w:rFonts w:ascii="Arial" w:hAnsi="Arial" w:cs="Arial"/>
        </w:rPr>
        <w:t xml:space="preserve"> </w:t>
      </w:r>
      <w:r w:rsidR="00B324C9" w:rsidRPr="002D1BD6">
        <w:rPr>
          <w:rFonts w:ascii="Arial" w:hAnsi="Arial" w:cs="Arial"/>
        </w:rPr>
        <w:t>acostar aos autos a declaração do ordenador da despesa quanto ao reconhecimento da dívida (art.48, §1º, III, do Decreto nº 51.828/17).</w:t>
      </w:r>
    </w:p>
    <w:p w:rsidR="00B324C9" w:rsidRDefault="00B324C9" w:rsidP="00B324C9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</w:p>
    <w:p w:rsidR="0098367C" w:rsidRPr="00C608CE" w:rsidRDefault="0098367C" w:rsidP="0098367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jc w:val="both"/>
        <w:rPr>
          <w:rFonts w:ascii="Arial" w:hAnsi="Arial" w:cs="Arial"/>
          <w:b/>
        </w:rPr>
      </w:pPr>
      <w:r w:rsidRPr="00444458">
        <w:rPr>
          <w:rFonts w:ascii="Arial" w:hAnsi="Arial" w:cs="Arial"/>
          <w:b/>
        </w:rPr>
        <w:t xml:space="preserve">3 </w:t>
      </w:r>
      <w:r w:rsidRPr="00C608CE">
        <w:rPr>
          <w:rFonts w:ascii="Arial" w:hAnsi="Arial" w:cs="Arial"/>
          <w:b/>
        </w:rPr>
        <w:t>- CONCLUSÃO</w:t>
      </w:r>
    </w:p>
    <w:p w:rsidR="0098367C" w:rsidRPr="00C608CE" w:rsidRDefault="0098367C" w:rsidP="0098367C">
      <w:pPr>
        <w:pStyle w:val="SemEspaamento"/>
        <w:spacing w:line="360" w:lineRule="auto"/>
        <w:jc w:val="both"/>
        <w:rPr>
          <w:rFonts w:ascii="Arial" w:hAnsi="Arial" w:cs="Arial"/>
          <w:color w:val="FF0000"/>
          <w:highlight w:val="yellow"/>
        </w:rPr>
      </w:pPr>
      <w:r w:rsidRPr="00C608CE">
        <w:rPr>
          <w:rFonts w:ascii="Arial" w:hAnsi="Arial" w:cs="Arial"/>
          <w:color w:val="FF0000"/>
          <w:highlight w:val="yellow"/>
        </w:rPr>
        <w:t xml:space="preserve"> </w:t>
      </w:r>
    </w:p>
    <w:p w:rsidR="00DE4762" w:rsidRPr="00C608CE" w:rsidRDefault="0098367C" w:rsidP="00DE4762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C608CE">
        <w:rPr>
          <w:rFonts w:ascii="Arial" w:hAnsi="Arial" w:cs="Arial"/>
        </w:rPr>
        <w:t>Encaminhem-se os autos a</w:t>
      </w:r>
      <w:r w:rsidR="00D57F31">
        <w:rPr>
          <w:rFonts w:ascii="Arial" w:hAnsi="Arial" w:cs="Arial"/>
        </w:rPr>
        <w:t xml:space="preserve"> Controladora Geral</w:t>
      </w:r>
      <w:r w:rsidRPr="00C608CE">
        <w:rPr>
          <w:rFonts w:ascii="Arial" w:hAnsi="Arial" w:cs="Arial"/>
        </w:rPr>
        <w:t>, para conhecimento da an</w:t>
      </w:r>
      <w:r w:rsidR="00DE4762" w:rsidRPr="00C608CE">
        <w:rPr>
          <w:rFonts w:ascii="Arial" w:hAnsi="Arial" w:cs="Arial"/>
        </w:rPr>
        <w:t>álise apresentada</w:t>
      </w:r>
      <w:r w:rsidR="003D0B72" w:rsidRPr="00C608CE">
        <w:rPr>
          <w:rFonts w:ascii="Arial" w:hAnsi="Arial" w:cs="Arial"/>
        </w:rPr>
        <w:t xml:space="preserve"> e providências</w:t>
      </w:r>
      <w:r w:rsidR="002F6F0B">
        <w:rPr>
          <w:rFonts w:ascii="Arial" w:hAnsi="Arial" w:cs="Arial"/>
        </w:rPr>
        <w:t>, sugerindo o retorno dos autos</w:t>
      </w:r>
      <w:r w:rsidR="00D57F31">
        <w:rPr>
          <w:rFonts w:ascii="Arial" w:hAnsi="Arial" w:cs="Arial"/>
        </w:rPr>
        <w:t xml:space="preserve"> ao órgão de origem</w:t>
      </w:r>
      <w:r w:rsidR="00DE4762" w:rsidRPr="00C608CE">
        <w:rPr>
          <w:rFonts w:ascii="Arial" w:hAnsi="Arial" w:cs="Arial"/>
        </w:rPr>
        <w:t>, para a solução da</w:t>
      </w:r>
      <w:r w:rsidR="003D67BE" w:rsidRPr="00C608CE">
        <w:rPr>
          <w:rFonts w:ascii="Arial" w:hAnsi="Arial" w:cs="Arial"/>
        </w:rPr>
        <w:t>s</w:t>
      </w:r>
      <w:r w:rsidR="00DE4762" w:rsidRPr="00C608CE">
        <w:rPr>
          <w:rFonts w:ascii="Arial" w:hAnsi="Arial" w:cs="Arial"/>
        </w:rPr>
        <w:t xml:space="preserve"> pendência</w:t>
      </w:r>
      <w:r w:rsidR="003D67BE" w:rsidRPr="00C608CE">
        <w:rPr>
          <w:rFonts w:ascii="Arial" w:hAnsi="Arial" w:cs="Arial"/>
        </w:rPr>
        <w:t>s</w:t>
      </w:r>
      <w:r w:rsidR="00DE4762" w:rsidRPr="00C608CE">
        <w:rPr>
          <w:rFonts w:ascii="Arial" w:hAnsi="Arial" w:cs="Arial"/>
        </w:rPr>
        <w:t xml:space="preserve"> processua</w:t>
      </w:r>
      <w:r w:rsidR="003D67BE" w:rsidRPr="00C608CE">
        <w:rPr>
          <w:rFonts w:ascii="Arial" w:hAnsi="Arial" w:cs="Arial"/>
        </w:rPr>
        <w:t>is</w:t>
      </w:r>
      <w:r w:rsidR="00DE4762" w:rsidRPr="00C608CE">
        <w:rPr>
          <w:rFonts w:ascii="Arial" w:hAnsi="Arial" w:cs="Arial"/>
        </w:rPr>
        <w:t xml:space="preserve"> apontada</w:t>
      </w:r>
      <w:r w:rsidR="003D67BE" w:rsidRPr="00C608CE">
        <w:rPr>
          <w:rFonts w:ascii="Arial" w:hAnsi="Arial" w:cs="Arial"/>
        </w:rPr>
        <w:t>s</w:t>
      </w:r>
      <w:r w:rsidR="00DE4762" w:rsidRPr="00C608CE">
        <w:rPr>
          <w:rFonts w:ascii="Arial" w:hAnsi="Arial" w:cs="Arial"/>
        </w:rPr>
        <w:t xml:space="preserve"> no subitem 3.1 alínea “a”</w:t>
      </w:r>
      <w:r w:rsidR="00224CD3" w:rsidRPr="00C608CE">
        <w:rPr>
          <w:rFonts w:ascii="Arial" w:hAnsi="Arial" w:cs="Arial"/>
        </w:rPr>
        <w:t xml:space="preserve"> a</w:t>
      </w:r>
      <w:r w:rsidR="0071414E" w:rsidRPr="00C608CE">
        <w:rPr>
          <w:rFonts w:ascii="Arial" w:hAnsi="Arial" w:cs="Arial"/>
        </w:rPr>
        <w:t xml:space="preserve"> “</w:t>
      </w:r>
      <w:r w:rsidR="00F92074">
        <w:rPr>
          <w:rFonts w:ascii="Arial" w:hAnsi="Arial" w:cs="Arial"/>
        </w:rPr>
        <w:t>c</w:t>
      </w:r>
      <w:r w:rsidR="0071414E" w:rsidRPr="00C608CE">
        <w:rPr>
          <w:rFonts w:ascii="Arial" w:hAnsi="Arial" w:cs="Arial"/>
        </w:rPr>
        <w:t>”</w:t>
      </w:r>
      <w:r w:rsidR="00DE4762" w:rsidRPr="00C608CE">
        <w:rPr>
          <w:rFonts w:ascii="Arial" w:hAnsi="Arial" w:cs="Arial"/>
        </w:rPr>
        <w:t xml:space="preserve">, </w:t>
      </w:r>
      <w:r w:rsidR="00995B75" w:rsidRPr="00995B75">
        <w:rPr>
          <w:rFonts w:ascii="Arial" w:hAnsi="Arial" w:cs="Arial"/>
        </w:rPr>
        <w:t>que sejam realizados os pagamentos</w:t>
      </w:r>
    </w:p>
    <w:p w:rsidR="00995B75" w:rsidRDefault="00995B75" w:rsidP="00783480">
      <w:pPr>
        <w:spacing w:after="0" w:line="360" w:lineRule="auto"/>
        <w:jc w:val="center"/>
        <w:rPr>
          <w:rFonts w:ascii="Arial" w:hAnsi="Arial" w:cs="Arial"/>
          <w:bCs/>
        </w:rPr>
      </w:pPr>
    </w:p>
    <w:p w:rsidR="00783480" w:rsidRPr="00C608CE" w:rsidRDefault="00DE4762" w:rsidP="00783480">
      <w:pPr>
        <w:spacing w:after="0" w:line="360" w:lineRule="auto"/>
        <w:jc w:val="center"/>
        <w:rPr>
          <w:rFonts w:ascii="Arial" w:hAnsi="Arial" w:cs="Arial"/>
          <w:bCs/>
        </w:rPr>
      </w:pPr>
      <w:r w:rsidRPr="00C608CE">
        <w:rPr>
          <w:rFonts w:ascii="Arial" w:hAnsi="Arial" w:cs="Arial"/>
          <w:bCs/>
        </w:rPr>
        <w:t>Maceió</w:t>
      </w:r>
      <w:r w:rsidR="00CA44F2">
        <w:rPr>
          <w:rFonts w:ascii="Arial" w:hAnsi="Arial" w:cs="Arial"/>
          <w:bCs/>
        </w:rPr>
        <w:t>-AL</w:t>
      </w:r>
      <w:r w:rsidRPr="00C608CE">
        <w:rPr>
          <w:rFonts w:ascii="Arial" w:hAnsi="Arial" w:cs="Arial"/>
          <w:bCs/>
        </w:rPr>
        <w:t xml:space="preserve">, </w:t>
      </w:r>
      <w:r w:rsidR="00137526">
        <w:rPr>
          <w:rFonts w:ascii="Arial" w:hAnsi="Arial" w:cs="Arial"/>
          <w:bCs/>
        </w:rPr>
        <w:t>02</w:t>
      </w:r>
      <w:r w:rsidRPr="00C608CE">
        <w:rPr>
          <w:rFonts w:ascii="Arial" w:hAnsi="Arial" w:cs="Arial"/>
          <w:bCs/>
        </w:rPr>
        <w:t xml:space="preserve"> de </w:t>
      </w:r>
      <w:r w:rsidR="00137526">
        <w:rPr>
          <w:rFonts w:ascii="Arial" w:hAnsi="Arial" w:cs="Arial"/>
          <w:bCs/>
        </w:rPr>
        <w:t>março</w:t>
      </w:r>
      <w:r w:rsidR="00CA44F2">
        <w:rPr>
          <w:rFonts w:ascii="Arial" w:hAnsi="Arial" w:cs="Arial"/>
          <w:bCs/>
        </w:rPr>
        <w:t xml:space="preserve"> de 2017</w:t>
      </w:r>
      <w:r w:rsidR="00783480" w:rsidRPr="00C608CE">
        <w:rPr>
          <w:rFonts w:ascii="Arial" w:hAnsi="Arial" w:cs="Arial"/>
          <w:bCs/>
        </w:rPr>
        <w:t>.</w:t>
      </w:r>
    </w:p>
    <w:p w:rsidR="00414008" w:rsidRPr="00C608CE" w:rsidRDefault="00414008" w:rsidP="0078348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414008" w:rsidRPr="00C608CE" w:rsidRDefault="00414008" w:rsidP="0078348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783480" w:rsidRPr="00C608CE" w:rsidRDefault="002278F5" w:rsidP="00783480">
      <w:pP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Isabel Cristina Silva Lins</w:t>
      </w:r>
    </w:p>
    <w:p w:rsidR="00783480" w:rsidRPr="00C608CE" w:rsidRDefault="00783480" w:rsidP="00783480">
      <w:pPr>
        <w:spacing w:after="0" w:line="240" w:lineRule="auto"/>
        <w:jc w:val="center"/>
        <w:rPr>
          <w:rFonts w:ascii="Arial" w:hAnsi="Arial" w:cs="Arial"/>
          <w:bCs/>
        </w:rPr>
      </w:pPr>
      <w:r w:rsidRPr="00C608CE">
        <w:rPr>
          <w:rFonts w:ascii="Arial" w:hAnsi="Arial" w:cs="Arial"/>
          <w:bCs/>
        </w:rPr>
        <w:t xml:space="preserve">Assessor de Controle Interno - Matrícula n° </w:t>
      </w:r>
      <w:r w:rsidR="002278F5">
        <w:rPr>
          <w:rFonts w:ascii="Arial" w:hAnsi="Arial" w:cs="Arial"/>
          <w:bCs/>
        </w:rPr>
        <w:t>105-8</w:t>
      </w:r>
    </w:p>
    <w:p w:rsidR="00783480" w:rsidRPr="00665517" w:rsidRDefault="00783480" w:rsidP="00783480">
      <w:pPr>
        <w:tabs>
          <w:tab w:val="left" w:pos="283"/>
        </w:tabs>
        <w:spacing w:after="0" w:line="360" w:lineRule="auto"/>
        <w:rPr>
          <w:rFonts w:ascii="Arial" w:hAnsi="Arial" w:cs="Arial"/>
          <w:sz w:val="16"/>
          <w:szCs w:val="16"/>
        </w:rPr>
      </w:pPr>
    </w:p>
    <w:p w:rsidR="00783480" w:rsidRPr="00665517" w:rsidRDefault="00783480" w:rsidP="00783480">
      <w:pPr>
        <w:tabs>
          <w:tab w:val="left" w:pos="283"/>
        </w:tabs>
        <w:spacing w:after="0" w:line="360" w:lineRule="auto"/>
        <w:rPr>
          <w:rFonts w:ascii="Arial" w:hAnsi="Arial" w:cs="Arial"/>
          <w:sz w:val="16"/>
          <w:szCs w:val="16"/>
        </w:rPr>
      </w:pPr>
    </w:p>
    <w:p w:rsidR="00783480" w:rsidRPr="00C608CE" w:rsidRDefault="00783480" w:rsidP="00783480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C608CE">
        <w:rPr>
          <w:rFonts w:ascii="Arial" w:hAnsi="Arial" w:cs="Arial"/>
        </w:rPr>
        <w:t>De acordo:</w:t>
      </w:r>
    </w:p>
    <w:p w:rsidR="00783480" w:rsidRPr="00C608CE" w:rsidRDefault="00783480" w:rsidP="00783480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783480" w:rsidRPr="00C608CE" w:rsidRDefault="00783480" w:rsidP="0078348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C608CE">
        <w:rPr>
          <w:rFonts w:ascii="Arial" w:hAnsi="Arial" w:cs="Arial"/>
          <w:b/>
        </w:rPr>
        <w:t xml:space="preserve">Adriana Andrade Araújo </w:t>
      </w:r>
    </w:p>
    <w:p w:rsidR="00783480" w:rsidRPr="00C608CE" w:rsidRDefault="00783480" w:rsidP="00463B6E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C608CE">
        <w:rPr>
          <w:rFonts w:ascii="Arial" w:hAnsi="Arial" w:cs="Arial"/>
        </w:rPr>
        <w:t>Superintendente de Auditagem - Matrícula n° 113-9</w:t>
      </w:r>
    </w:p>
    <w:sectPr w:rsidR="00783480" w:rsidRPr="00C608CE" w:rsidSect="00665517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4F9E" w:rsidRDefault="006B4F9E" w:rsidP="003068B9">
      <w:pPr>
        <w:spacing w:after="0" w:line="240" w:lineRule="auto"/>
      </w:pPr>
      <w:r>
        <w:separator/>
      </w:r>
    </w:p>
  </w:endnote>
  <w:endnote w:type="continuationSeparator" w:id="1">
    <w:p w:rsidR="006B4F9E" w:rsidRDefault="006B4F9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4F9E" w:rsidRDefault="006B4F9E" w:rsidP="003068B9">
      <w:pPr>
        <w:spacing w:after="0" w:line="240" w:lineRule="auto"/>
      </w:pPr>
      <w:r>
        <w:separator/>
      </w:r>
    </w:p>
  </w:footnote>
  <w:footnote w:type="continuationSeparator" w:id="1">
    <w:p w:rsidR="006B4F9E" w:rsidRDefault="006B4F9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016E7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-1026795</wp:posOffset>
          </wp:positionH>
          <wp:positionV relativeFrom="paragraph">
            <wp:posOffset>-389890</wp:posOffset>
          </wp:positionV>
          <wp:extent cx="7399655" cy="1249680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9655" cy="12496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F7AAC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7.65pt;width:330pt;height:40.5pt;z-index:251658752;mso-position-horizontal-relative:text;mso-position-vertical-relative:text;v-text-anchor:middle" filled="f" stroked="f">
          <v:textbox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  <w:p w:rsidR="00A96E25" w:rsidRDefault="00EF7AAC">
    <w:r>
      <w:rPr>
        <w:noProof/>
        <w:lang w:eastAsia="pt-BR"/>
      </w:rPr>
      <w:pict>
        <v:shape id="_x0000_s1025" type="#_x0000_t202" style="position:absolute;margin-left:459.7pt;margin-top:5.45pt;width:34.6pt;height:20.9pt;z-index:251657728" filled="f" stroked="f">
          <v:textbox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DF44E6A8"/>
    <w:lvl w:ilvl="0" w:tplc="4A7494E4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B98CBD2E"/>
    <w:lvl w:ilvl="0" w:tplc="06BEE472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8D455BF"/>
    <w:multiLevelType w:val="multilevel"/>
    <w:tmpl w:val="BD109D32"/>
    <w:lvl w:ilvl="0">
      <w:start w:val="1"/>
      <w:numFmt w:val="lowerLetter"/>
      <w:lvlText w:val="%1)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25D1BA4"/>
    <w:multiLevelType w:val="hybridMultilevel"/>
    <w:tmpl w:val="0D4EC932"/>
    <w:lvl w:ilvl="0" w:tplc="04160017">
      <w:start w:val="1"/>
      <w:numFmt w:val="lowerLetter"/>
      <w:lvlText w:val="%1)"/>
      <w:lvlJc w:val="left"/>
      <w:pPr>
        <w:ind w:left="4330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5050" w:hanging="360"/>
      </w:pPr>
    </w:lvl>
    <w:lvl w:ilvl="2" w:tplc="0416001B" w:tentative="1">
      <w:start w:val="1"/>
      <w:numFmt w:val="lowerRoman"/>
      <w:lvlText w:val="%3."/>
      <w:lvlJc w:val="right"/>
      <w:pPr>
        <w:ind w:left="5770" w:hanging="180"/>
      </w:pPr>
    </w:lvl>
    <w:lvl w:ilvl="3" w:tplc="0416000F" w:tentative="1">
      <w:start w:val="1"/>
      <w:numFmt w:val="decimal"/>
      <w:lvlText w:val="%4."/>
      <w:lvlJc w:val="left"/>
      <w:pPr>
        <w:ind w:left="6490" w:hanging="360"/>
      </w:pPr>
    </w:lvl>
    <w:lvl w:ilvl="4" w:tplc="04160019" w:tentative="1">
      <w:start w:val="1"/>
      <w:numFmt w:val="lowerLetter"/>
      <w:lvlText w:val="%5."/>
      <w:lvlJc w:val="left"/>
      <w:pPr>
        <w:ind w:left="7210" w:hanging="360"/>
      </w:pPr>
    </w:lvl>
    <w:lvl w:ilvl="5" w:tplc="0416001B" w:tentative="1">
      <w:start w:val="1"/>
      <w:numFmt w:val="lowerRoman"/>
      <w:lvlText w:val="%6."/>
      <w:lvlJc w:val="right"/>
      <w:pPr>
        <w:ind w:left="7930" w:hanging="180"/>
      </w:pPr>
    </w:lvl>
    <w:lvl w:ilvl="6" w:tplc="0416000F" w:tentative="1">
      <w:start w:val="1"/>
      <w:numFmt w:val="decimal"/>
      <w:lvlText w:val="%7."/>
      <w:lvlJc w:val="left"/>
      <w:pPr>
        <w:ind w:left="8650" w:hanging="360"/>
      </w:pPr>
    </w:lvl>
    <w:lvl w:ilvl="7" w:tplc="04160019" w:tentative="1">
      <w:start w:val="1"/>
      <w:numFmt w:val="lowerLetter"/>
      <w:lvlText w:val="%8."/>
      <w:lvlJc w:val="left"/>
      <w:pPr>
        <w:ind w:left="9370" w:hanging="360"/>
      </w:pPr>
    </w:lvl>
    <w:lvl w:ilvl="8" w:tplc="0416001B" w:tentative="1">
      <w:start w:val="1"/>
      <w:numFmt w:val="lowerRoman"/>
      <w:lvlText w:val="%9."/>
      <w:lvlJc w:val="right"/>
      <w:pPr>
        <w:ind w:left="1009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2150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1483B"/>
    <w:rsid w:val="00016E7B"/>
    <w:rsid w:val="00024DE5"/>
    <w:rsid w:val="0003046B"/>
    <w:rsid w:val="0003261C"/>
    <w:rsid w:val="0003598C"/>
    <w:rsid w:val="00036DBB"/>
    <w:rsid w:val="00041595"/>
    <w:rsid w:val="00042A70"/>
    <w:rsid w:val="00043A6A"/>
    <w:rsid w:val="00045595"/>
    <w:rsid w:val="00045980"/>
    <w:rsid w:val="00060878"/>
    <w:rsid w:val="00063FAD"/>
    <w:rsid w:val="00073AF8"/>
    <w:rsid w:val="000A5CF5"/>
    <w:rsid w:val="000A6F37"/>
    <w:rsid w:val="000B36B8"/>
    <w:rsid w:val="000B74EE"/>
    <w:rsid w:val="000D207F"/>
    <w:rsid w:val="000D5B55"/>
    <w:rsid w:val="000E6E84"/>
    <w:rsid w:val="00100DE2"/>
    <w:rsid w:val="00111C13"/>
    <w:rsid w:val="001126DB"/>
    <w:rsid w:val="0011711E"/>
    <w:rsid w:val="0013606E"/>
    <w:rsid w:val="00137526"/>
    <w:rsid w:val="00151A88"/>
    <w:rsid w:val="00155620"/>
    <w:rsid w:val="0016002C"/>
    <w:rsid w:val="0016203A"/>
    <w:rsid w:val="00166A7A"/>
    <w:rsid w:val="001929DD"/>
    <w:rsid w:val="001A1614"/>
    <w:rsid w:val="001A6765"/>
    <w:rsid w:val="001B1AF7"/>
    <w:rsid w:val="001C7216"/>
    <w:rsid w:val="001D21F1"/>
    <w:rsid w:val="00205C88"/>
    <w:rsid w:val="002114EC"/>
    <w:rsid w:val="0021170C"/>
    <w:rsid w:val="00224CD3"/>
    <w:rsid w:val="002276AC"/>
    <w:rsid w:val="002278F5"/>
    <w:rsid w:val="0023125C"/>
    <w:rsid w:val="00250A6E"/>
    <w:rsid w:val="0025143D"/>
    <w:rsid w:val="00251CEF"/>
    <w:rsid w:val="00257021"/>
    <w:rsid w:val="00267323"/>
    <w:rsid w:val="002679A3"/>
    <w:rsid w:val="00273191"/>
    <w:rsid w:val="002769E8"/>
    <w:rsid w:val="00287AEA"/>
    <w:rsid w:val="00295901"/>
    <w:rsid w:val="002C3012"/>
    <w:rsid w:val="002C771D"/>
    <w:rsid w:val="002D1BD6"/>
    <w:rsid w:val="002D3600"/>
    <w:rsid w:val="002D5C7A"/>
    <w:rsid w:val="002E41E1"/>
    <w:rsid w:val="002E6F64"/>
    <w:rsid w:val="002F6F0B"/>
    <w:rsid w:val="003041E8"/>
    <w:rsid w:val="00305DB5"/>
    <w:rsid w:val="003068B9"/>
    <w:rsid w:val="00327788"/>
    <w:rsid w:val="003469FA"/>
    <w:rsid w:val="003517B0"/>
    <w:rsid w:val="003618CC"/>
    <w:rsid w:val="003741C5"/>
    <w:rsid w:val="0038290C"/>
    <w:rsid w:val="00386C01"/>
    <w:rsid w:val="0038757A"/>
    <w:rsid w:val="00387FFB"/>
    <w:rsid w:val="00391E83"/>
    <w:rsid w:val="003B34F5"/>
    <w:rsid w:val="003B67D7"/>
    <w:rsid w:val="003B7599"/>
    <w:rsid w:val="003B7AA8"/>
    <w:rsid w:val="003B7BE4"/>
    <w:rsid w:val="003C1CB0"/>
    <w:rsid w:val="003C67EF"/>
    <w:rsid w:val="003D0B72"/>
    <w:rsid w:val="003D6263"/>
    <w:rsid w:val="003D67BE"/>
    <w:rsid w:val="003D789C"/>
    <w:rsid w:val="003E602E"/>
    <w:rsid w:val="003F2978"/>
    <w:rsid w:val="00401C95"/>
    <w:rsid w:val="00403866"/>
    <w:rsid w:val="0040790C"/>
    <w:rsid w:val="00414008"/>
    <w:rsid w:val="004157D3"/>
    <w:rsid w:val="004266FE"/>
    <w:rsid w:val="00426A21"/>
    <w:rsid w:val="00433E5E"/>
    <w:rsid w:val="00436A22"/>
    <w:rsid w:val="004411BA"/>
    <w:rsid w:val="0044161F"/>
    <w:rsid w:val="00444458"/>
    <w:rsid w:val="004477E8"/>
    <w:rsid w:val="00447E6D"/>
    <w:rsid w:val="00462AB4"/>
    <w:rsid w:val="00463B6E"/>
    <w:rsid w:val="00464A0A"/>
    <w:rsid w:val="0048166D"/>
    <w:rsid w:val="00484532"/>
    <w:rsid w:val="00485C16"/>
    <w:rsid w:val="004901C6"/>
    <w:rsid w:val="004A48EE"/>
    <w:rsid w:val="004A5F8A"/>
    <w:rsid w:val="004A6669"/>
    <w:rsid w:val="004B7E12"/>
    <w:rsid w:val="004C0424"/>
    <w:rsid w:val="004C10A3"/>
    <w:rsid w:val="004D133D"/>
    <w:rsid w:val="004E71AB"/>
    <w:rsid w:val="004F3878"/>
    <w:rsid w:val="004F4968"/>
    <w:rsid w:val="004F791B"/>
    <w:rsid w:val="0050201C"/>
    <w:rsid w:val="00503F64"/>
    <w:rsid w:val="0051560E"/>
    <w:rsid w:val="005245C2"/>
    <w:rsid w:val="00525B6B"/>
    <w:rsid w:val="0053377F"/>
    <w:rsid w:val="00533A91"/>
    <w:rsid w:val="005475F2"/>
    <w:rsid w:val="005546EE"/>
    <w:rsid w:val="0056679C"/>
    <w:rsid w:val="0058664D"/>
    <w:rsid w:val="005872EE"/>
    <w:rsid w:val="0059201C"/>
    <w:rsid w:val="00595349"/>
    <w:rsid w:val="005A030F"/>
    <w:rsid w:val="005A6216"/>
    <w:rsid w:val="005A7FD2"/>
    <w:rsid w:val="005C17B5"/>
    <w:rsid w:val="005D443E"/>
    <w:rsid w:val="005D5F6C"/>
    <w:rsid w:val="005D66C0"/>
    <w:rsid w:val="005E3B9D"/>
    <w:rsid w:val="005E4CFD"/>
    <w:rsid w:val="00617991"/>
    <w:rsid w:val="0062062B"/>
    <w:rsid w:val="00626E54"/>
    <w:rsid w:val="006277EB"/>
    <w:rsid w:val="00631CFD"/>
    <w:rsid w:val="00634993"/>
    <w:rsid w:val="00644ACA"/>
    <w:rsid w:val="00651200"/>
    <w:rsid w:val="00664304"/>
    <w:rsid w:val="00665517"/>
    <w:rsid w:val="0066764A"/>
    <w:rsid w:val="006710FE"/>
    <w:rsid w:val="0069137D"/>
    <w:rsid w:val="006955C7"/>
    <w:rsid w:val="0069756C"/>
    <w:rsid w:val="006A15E8"/>
    <w:rsid w:val="006A2038"/>
    <w:rsid w:val="006B0513"/>
    <w:rsid w:val="006B0FB4"/>
    <w:rsid w:val="006B0FDC"/>
    <w:rsid w:val="006B2E55"/>
    <w:rsid w:val="006B2EE7"/>
    <w:rsid w:val="006B4F9E"/>
    <w:rsid w:val="006C5CFE"/>
    <w:rsid w:val="006C63C0"/>
    <w:rsid w:val="006D2304"/>
    <w:rsid w:val="006D6725"/>
    <w:rsid w:val="006F49F9"/>
    <w:rsid w:val="0070093D"/>
    <w:rsid w:val="00703205"/>
    <w:rsid w:val="0071414E"/>
    <w:rsid w:val="00715B1E"/>
    <w:rsid w:val="00717531"/>
    <w:rsid w:val="00735CB6"/>
    <w:rsid w:val="00741774"/>
    <w:rsid w:val="007532CC"/>
    <w:rsid w:val="007765B7"/>
    <w:rsid w:val="00776B71"/>
    <w:rsid w:val="00780D20"/>
    <w:rsid w:val="00783480"/>
    <w:rsid w:val="007A7A63"/>
    <w:rsid w:val="007B065F"/>
    <w:rsid w:val="007C1F36"/>
    <w:rsid w:val="007C2AAB"/>
    <w:rsid w:val="007D637F"/>
    <w:rsid w:val="0080356B"/>
    <w:rsid w:val="00810D18"/>
    <w:rsid w:val="00813F80"/>
    <w:rsid w:val="00814AAD"/>
    <w:rsid w:val="00821290"/>
    <w:rsid w:val="00851589"/>
    <w:rsid w:val="00863468"/>
    <w:rsid w:val="00875FA0"/>
    <w:rsid w:val="00877D3B"/>
    <w:rsid w:val="008916B0"/>
    <w:rsid w:val="008937AF"/>
    <w:rsid w:val="008A7908"/>
    <w:rsid w:val="008B0A3F"/>
    <w:rsid w:val="008B3FB6"/>
    <w:rsid w:val="008B6C73"/>
    <w:rsid w:val="008D015E"/>
    <w:rsid w:val="008D37F3"/>
    <w:rsid w:val="008D44C6"/>
    <w:rsid w:val="008D6018"/>
    <w:rsid w:val="008E0D58"/>
    <w:rsid w:val="008E65B4"/>
    <w:rsid w:val="008F385D"/>
    <w:rsid w:val="008F54DD"/>
    <w:rsid w:val="008F77FC"/>
    <w:rsid w:val="009019FC"/>
    <w:rsid w:val="00905BE7"/>
    <w:rsid w:val="00906519"/>
    <w:rsid w:val="0090749B"/>
    <w:rsid w:val="00914762"/>
    <w:rsid w:val="0092521C"/>
    <w:rsid w:val="009265E6"/>
    <w:rsid w:val="00931743"/>
    <w:rsid w:val="00935EFC"/>
    <w:rsid w:val="009376D5"/>
    <w:rsid w:val="00943719"/>
    <w:rsid w:val="00946CDE"/>
    <w:rsid w:val="00952E95"/>
    <w:rsid w:val="00957834"/>
    <w:rsid w:val="00957EA1"/>
    <w:rsid w:val="0097677F"/>
    <w:rsid w:val="0098367C"/>
    <w:rsid w:val="00990B1E"/>
    <w:rsid w:val="00995B75"/>
    <w:rsid w:val="0099637B"/>
    <w:rsid w:val="009A04BA"/>
    <w:rsid w:val="009A23E8"/>
    <w:rsid w:val="009A33E8"/>
    <w:rsid w:val="009A37EC"/>
    <w:rsid w:val="009A3F47"/>
    <w:rsid w:val="009A5095"/>
    <w:rsid w:val="009A67D0"/>
    <w:rsid w:val="009B0567"/>
    <w:rsid w:val="009C2110"/>
    <w:rsid w:val="009E01C1"/>
    <w:rsid w:val="009E2531"/>
    <w:rsid w:val="009E3AB8"/>
    <w:rsid w:val="009E3DFE"/>
    <w:rsid w:val="00A03218"/>
    <w:rsid w:val="00A11309"/>
    <w:rsid w:val="00A16096"/>
    <w:rsid w:val="00A1628E"/>
    <w:rsid w:val="00A248C7"/>
    <w:rsid w:val="00A309A1"/>
    <w:rsid w:val="00A43290"/>
    <w:rsid w:val="00A44F00"/>
    <w:rsid w:val="00A57917"/>
    <w:rsid w:val="00A611C1"/>
    <w:rsid w:val="00A61603"/>
    <w:rsid w:val="00A74A86"/>
    <w:rsid w:val="00A92CAA"/>
    <w:rsid w:val="00A96E25"/>
    <w:rsid w:val="00AB4769"/>
    <w:rsid w:val="00AC2FCF"/>
    <w:rsid w:val="00AD3701"/>
    <w:rsid w:val="00AD397C"/>
    <w:rsid w:val="00AD6505"/>
    <w:rsid w:val="00AE4CD9"/>
    <w:rsid w:val="00AF008A"/>
    <w:rsid w:val="00AF0702"/>
    <w:rsid w:val="00AF2FA1"/>
    <w:rsid w:val="00B034FF"/>
    <w:rsid w:val="00B0695A"/>
    <w:rsid w:val="00B06D53"/>
    <w:rsid w:val="00B278F6"/>
    <w:rsid w:val="00B27F5D"/>
    <w:rsid w:val="00B324C9"/>
    <w:rsid w:val="00B34122"/>
    <w:rsid w:val="00B3465D"/>
    <w:rsid w:val="00B416D2"/>
    <w:rsid w:val="00B549B3"/>
    <w:rsid w:val="00B84113"/>
    <w:rsid w:val="00BA06BF"/>
    <w:rsid w:val="00BA4AD7"/>
    <w:rsid w:val="00BA5388"/>
    <w:rsid w:val="00BB27F1"/>
    <w:rsid w:val="00BB2BC5"/>
    <w:rsid w:val="00BE492F"/>
    <w:rsid w:val="00BE5E56"/>
    <w:rsid w:val="00BE668B"/>
    <w:rsid w:val="00BF6FE0"/>
    <w:rsid w:val="00C078C0"/>
    <w:rsid w:val="00C128EC"/>
    <w:rsid w:val="00C608CE"/>
    <w:rsid w:val="00CA32F1"/>
    <w:rsid w:val="00CA33B2"/>
    <w:rsid w:val="00CA44F2"/>
    <w:rsid w:val="00CA66F3"/>
    <w:rsid w:val="00CA7F24"/>
    <w:rsid w:val="00CB7B9E"/>
    <w:rsid w:val="00CD1217"/>
    <w:rsid w:val="00CE4863"/>
    <w:rsid w:val="00CF33ED"/>
    <w:rsid w:val="00CF6DE0"/>
    <w:rsid w:val="00D039D4"/>
    <w:rsid w:val="00D11111"/>
    <w:rsid w:val="00D1206B"/>
    <w:rsid w:val="00D13F5F"/>
    <w:rsid w:val="00D165CD"/>
    <w:rsid w:val="00D33980"/>
    <w:rsid w:val="00D40F41"/>
    <w:rsid w:val="00D512AB"/>
    <w:rsid w:val="00D549E4"/>
    <w:rsid w:val="00D57F31"/>
    <w:rsid w:val="00D67F83"/>
    <w:rsid w:val="00D72BDC"/>
    <w:rsid w:val="00D7425A"/>
    <w:rsid w:val="00D80DD3"/>
    <w:rsid w:val="00D83C17"/>
    <w:rsid w:val="00D84F38"/>
    <w:rsid w:val="00D90F00"/>
    <w:rsid w:val="00DB7D42"/>
    <w:rsid w:val="00DD10D8"/>
    <w:rsid w:val="00DD4978"/>
    <w:rsid w:val="00DE4762"/>
    <w:rsid w:val="00DE7A10"/>
    <w:rsid w:val="00DF36ED"/>
    <w:rsid w:val="00DF6F36"/>
    <w:rsid w:val="00E028A9"/>
    <w:rsid w:val="00E056E5"/>
    <w:rsid w:val="00E129D8"/>
    <w:rsid w:val="00E157ED"/>
    <w:rsid w:val="00E16F48"/>
    <w:rsid w:val="00E24886"/>
    <w:rsid w:val="00E32E27"/>
    <w:rsid w:val="00E34120"/>
    <w:rsid w:val="00E37D74"/>
    <w:rsid w:val="00E63978"/>
    <w:rsid w:val="00E70BC0"/>
    <w:rsid w:val="00E73286"/>
    <w:rsid w:val="00E76D64"/>
    <w:rsid w:val="00E823AF"/>
    <w:rsid w:val="00E837CF"/>
    <w:rsid w:val="00E90ACB"/>
    <w:rsid w:val="00E9232F"/>
    <w:rsid w:val="00EA381D"/>
    <w:rsid w:val="00EB1BCC"/>
    <w:rsid w:val="00EB2D4E"/>
    <w:rsid w:val="00EB6F91"/>
    <w:rsid w:val="00EB77CC"/>
    <w:rsid w:val="00EC452D"/>
    <w:rsid w:val="00ED1E34"/>
    <w:rsid w:val="00EF7AAC"/>
    <w:rsid w:val="00F02784"/>
    <w:rsid w:val="00F02FE4"/>
    <w:rsid w:val="00F32B3A"/>
    <w:rsid w:val="00F4231A"/>
    <w:rsid w:val="00F45461"/>
    <w:rsid w:val="00F52F00"/>
    <w:rsid w:val="00F708A5"/>
    <w:rsid w:val="00F717F1"/>
    <w:rsid w:val="00F74EEC"/>
    <w:rsid w:val="00F82367"/>
    <w:rsid w:val="00F92074"/>
    <w:rsid w:val="00FA0C39"/>
    <w:rsid w:val="00FA3C79"/>
    <w:rsid w:val="00FA7FB3"/>
    <w:rsid w:val="00FE2390"/>
    <w:rsid w:val="00FF1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character" w:styleId="TextodoEspaoReservado">
    <w:name w:val="Placeholder Text"/>
    <w:basedOn w:val="Fontepargpadro"/>
    <w:uiPriority w:val="99"/>
    <w:semiHidden/>
    <w:rsid w:val="004A5F8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080123-03B2-40F8-A35D-AAD1A01C2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1156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46</cp:revision>
  <cp:lastPrinted>2016-03-07T17:49:00Z</cp:lastPrinted>
  <dcterms:created xsi:type="dcterms:W3CDTF">2017-03-02T14:33:00Z</dcterms:created>
  <dcterms:modified xsi:type="dcterms:W3CDTF">2017-03-02T15:38:00Z</dcterms:modified>
</cp:coreProperties>
</file>