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62EE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EE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62EE4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462EE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62EE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462EE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E15E6" w:rsidRPr="00462EE4">
        <w:rPr>
          <w:rFonts w:asciiTheme="minorHAnsi" w:hAnsiTheme="minorHAnsi" w:cstheme="minorHAnsi"/>
          <w:bCs/>
          <w:sz w:val="21"/>
          <w:szCs w:val="21"/>
        </w:rPr>
        <w:t>2000 - 0</w:t>
      </w:r>
      <w:r w:rsidR="00462EE4" w:rsidRPr="00462EE4">
        <w:rPr>
          <w:rFonts w:asciiTheme="minorHAnsi" w:hAnsiTheme="minorHAnsi" w:cstheme="minorHAnsi"/>
          <w:bCs/>
          <w:sz w:val="21"/>
          <w:szCs w:val="21"/>
        </w:rPr>
        <w:t>01334</w:t>
      </w:r>
      <w:r w:rsidR="00205DAC" w:rsidRPr="00462EE4">
        <w:rPr>
          <w:rFonts w:asciiTheme="minorHAnsi" w:hAnsiTheme="minorHAnsi" w:cstheme="minorHAnsi"/>
          <w:bCs/>
          <w:sz w:val="21"/>
          <w:szCs w:val="21"/>
        </w:rPr>
        <w:t>/201</w:t>
      </w:r>
      <w:r w:rsidR="00462EE4" w:rsidRPr="00462EE4">
        <w:rPr>
          <w:rFonts w:asciiTheme="minorHAnsi" w:hAnsiTheme="minorHAnsi" w:cstheme="minorHAnsi"/>
          <w:bCs/>
          <w:sz w:val="21"/>
          <w:szCs w:val="21"/>
        </w:rPr>
        <w:t>7</w:t>
      </w:r>
      <w:r w:rsidR="009C4B76" w:rsidRPr="00462EE4">
        <w:rPr>
          <w:rFonts w:asciiTheme="minorHAnsi" w:hAnsiTheme="minorHAnsi" w:cstheme="minorHAnsi"/>
          <w:bCs/>
          <w:sz w:val="21"/>
          <w:szCs w:val="21"/>
        </w:rPr>
        <w:t>.</w:t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462EE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EE4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62EE4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462EE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62EE4" w:rsidRPr="00462EE4">
        <w:rPr>
          <w:rFonts w:asciiTheme="minorHAnsi" w:hAnsiTheme="minorHAnsi" w:cstheme="minorHAnsi"/>
          <w:bCs/>
          <w:sz w:val="21"/>
          <w:szCs w:val="21"/>
        </w:rPr>
        <w:t>U</w:t>
      </w:r>
      <w:r w:rsidR="00BF018A" w:rsidRPr="00462EE4">
        <w:rPr>
          <w:rFonts w:asciiTheme="minorHAnsi" w:hAnsiTheme="minorHAnsi" w:cstheme="minorHAnsi"/>
          <w:bCs/>
          <w:sz w:val="21"/>
          <w:szCs w:val="21"/>
        </w:rPr>
        <w:t>E</w:t>
      </w:r>
      <w:r w:rsidR="00462EE4" w:rsidRPr="00462EE4">
        <w:rPr>
          <w:rFonts w:asciiTheme="minorHAnsi" w:hAnsiTheme="minorHAnsi" w:cstheme="minorHAnsi"/>
          <w:bCs/>
          <w:sz w:val="21"/>
          <w:szCs w:val="21"/>
        </w:rPr>
        <w:t>DH</w:t>
      </w:r>
      <w:r w:rsidR="009C4B76" w:rsidRPr="00462EE4">
        <w:rPr>
          <w:rFonts w:asciiTheme="minorHAnsi" w:hAnsiTheme="minorHAnsi" w:cstheme="minorHAnsi"/>
          <w:bCs/>
          <w:sz w:val="21"/>
          <w:szCs w:val="21"/>
        </w:rPr>
        <w:t>.</w:t>
      </w:r>
    </w:p>
    <w:p w:rsidR="00165775" w:rsidRPr="00462EE4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EE4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BF018A" w:rsidRPr="00462EE4">
        <w:rPr>
          <w:rFonts w:asciiTheme="minorHAnsi" w:hAnsiTheme="minorHAnsi" w:cstheme="minorHAnsi"/>
          <w:bCs/>
          <w:sz w:val="21"/>
          <w:szCs w:val="21"/>
        </w:rPr>
        <w:t>PAG</w:t>
      </w:r>
      <w:r w:rsidR="00F142A5" w:rsidRPr="00462EE4">
        <w:rPr>
          <w:rFonts w:asciiTheme="minorHAnsi" w:hAnsiTheme="minorHAnsi" w:cstheme="minorHAnsi"/>
          <w:bCs/>
          <w:sz w:val="21"/>
          <w:szCs w:val="21"/>
        </w:rPr>
        <w:t>AMENTO</w:t>
      </w:r>
      <w:r w:rsidR="009C4B76" w:rsidRPr="00462EE4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462EE4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EE4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462EE4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462EE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142A5" w:rsidRPr="00462EE4">
        <w:rPr>
          <w:rFonts w:asciiTheme="minorHAnsi" w:hAnsiTheme="minorHAnsi" w:cstheme="minorHAnsi"/>
          <w:bCs/>
          <w:sz w:val="21"/>
          <w:szCs w:val="21"/>
        </w:rPr>
        <w:t>PAGAMENTO</w:t>
      </w:r>
      <w:r w:rsidR="00462EE4" w:rsidRPr="00462EE4">
        <w:rPr>
          <w:rFonts w:asciiTheme="minorHAnsi" w:hAnsiTheme="minorHAnsi" w:cstheme="minorHAnsi"/>
          <w:bCs/>
          <w:sz w:val="21"/>
          <w:szCs w:val="21"/>
        </w:rPr>
        <w:t xml:space="preserve"> ATRAVÉS DE INDENIZAÇÃO</w:t>
      </w:r>
      <w:r w:rsidR="009C4B76" w:rsidRPr="00462EE4">
        <w:rPr>
          <w:rFonts w:asciiTheme="minorHAnsi" w:hAnsiTheme="minorHAnsi" w:cstheme="minorHAnsi"/>
          <w:bCs/>
          <w:sz w:val="21"/>
          <w:szCs w:val="21"/>
        </w:rPr>
        <w:t>.</w:t>
      </w:r>
    </w:p>
    <w:p w:rsidR="002E15E6" w:rsidRPr="00462EE4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462EE4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EE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62EE4">
        <w:rPr>
          <w:rFonts w:asciiTheme="minorHAnsi" w:hAnsiTheme="minorHAnsi" w:cstheme="minorHAnsi"/>
          <w:sz w:val="21"/>
          <w:szCs w:val="21"/>
        </w:rPr>
        <w:t>o</w:t>
      </w:r>
      <w:r w:rsidRPr="00462EE4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E15E6" w:rsidRPr="00462EE4">
        <w:rPr>
          <w:rFonts w:asciiTheme="minorHAnsi" w:hAnsiTheme="minorHAnsi" w:cstheme="minorHAnsi"/>
          <w:bCs/>
          <w:sz w:val="21"/>
          <w:szCs w:val="21"/>
        </w:rPr>
        <w:t>2000 - 0</w:t>
      </w:r>
      <w:r w:rsidR="00462EE4" w:rsidRPr="00462EE4">
        <w:rPr>
          <w:rFonts w:asciiTheme="minorHAnsi" w:hAnsiTheme="minorHAnsi" w:cstheme="minorHAnsi"/>
          <w:bCs/>
          <w:sz w:val="21"/>
          <w:szCs w:val="21"/>
        </w:rPr>
        <w:t>01334</w:t>
      </w:r>
      <w:r w:rsidR="002E15E6" w:rsidRPr="00462EE4">
        <w:rPr>
          <w:rFonts w:asciiTheme="minorHAnsi" w:hAnsiTheme="minorHAnsi" w:cstheme="minorHAnsi"/>
          <w:bCs/>
          <w:sz w:val="21"/>
          <w:szCs w:val="21"/>
        </w:rPr>
        <w:t>/201</w:t>
      </w:r>
      <w:r w:rsidR="00462EE4" w:rsidRPr="00462EE4">
        <w:rPr>
          <w:rFonts w:asciiTheme="minorHAnsi" w:hAnsiTheme="minorHAnsi" w:cstheme="minorHAnsi"/>
          <w:bCs/>
          <w:sz w:val="21"/>
          <w:szCs w:val="21"/>
        </w:rPr>
        <w:t>7</w:t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62EE4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462EE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62EE4">
        <w:rPr>
          <w:rFonts w:asciiTheme="minorHAnsi" w:hAnsiTheme="minorHAnsi" w:cstheme="minorHAnsi"/>
          <w:sz w:val="21"/>
          <w:szCs w:val="21"/>
        </w:rPr>
        <w:t>em 0</w:t>
      </w:r>
      <w:r w:rsidR="00475A79" w:rsidRPr="00462EE4">
        <w:rPr>
          <w:rFonts w:asciiTheme="minorHAnsi" w:hAnsiTheme="minorHAnsi" w:cstheme="minorHAnsi"/>
          <w:sz w:val="21"/>
          <w:szCs w:val="21"/>
        </w:rPr>
        <w:t>1</w:t>
      </w:r>
      <w:r w:rsidRPr="00462EE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62EE4">
        <w:rPr>
          <w:rFonts w:asciiTheme="minorHAnsi" w:hAnsiTheme="minorHAnsi" w:cstheme="minorHAnsi"/>
          <w:sz w:val="21"/>
          <w:szCs w:val="21"/>
        </w:rPr>
        <w:t>um</w:t>
      </w:r>
      <w:r w:rsidR="00226ED4" w:rsidRPr="00462EE4">
        <w:rPr>
          <w:rFonts w:asciiTheme="minorHAnsi" w:hAnsiTheme="minorHAnsi" w:cstheme="minorHAnsi"/>
          <w:sz w:val="21"/>
          <w:szCs w:val="21"/>
        </w:rPr>
        <w:t>)</w:t>
      </w:r>
      <w:r w:rsidRPr="00462EE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C4B76" w:rsidRPr="00462EE4">
        <w:rPr>
          <w:rFonts w:asciiTheme="minorHAnsi" w:hAnsiTheme="minorHAnsi" w:cstheme="minorHAnsi"/>
          <w:sz w:val="21"/>
          <w:szCs w:val="21"/>
        </w:rPr>
        <w:t>27</w:t>
      </w:r>
      <w:r w:rsidR="00940394" w:rsidRPr="00462EE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62EE4">
        <w:rPr>
          <w:rFonts w:asciiTheme="minorHAnsi" w:hAnsiTheme="minorHAnsi" w:cstheme="minorHAnsi"/>
          <w:sz w:val="21"/>
          <w:szCs w:val="21"/>
        </w:rPr>
        <w:t>(</w:t>
      </w:r>
      <w:r w:rsidR="009C4B76" w:rsidRPr="00462EE4">
        <w:rPr>
          <w:rFonts w:asciiTheme="minorHAnsi" w:hAnsiTheme="minorHAnsi" w:cstheme="minorHAnsi"/>
          <w:sz w:val="21"/>
          <w:szCs w:val="21"/>
        </w:rPr>
        <w:t>vin</w:t>
      </w:r>
      <w:r w:rsidR="001015D8" w:rsidRPr="00462EE4">
        <w:rPr>
          <w:rFonts w:asciiTheme="minorHAnsi" w:hAnsiTheme="minorHAnsi" w:cstheme="minorHAnsi"/>
          <w:sz w:val="21"/>
          <w:szCs w:val="21"/>
        </w:rPr>
        <w:t>t</w:t>
      </w:r>
      <w:r w:rsidR="009C4B76" w:rsidRPr="00462EE4">
        <w:rPr>
          <w:rFonts w:asciiTheme="minorHAnsi" w:hAnsiTheme="minorHAnsi" w:cstheme="minorHAnsi"/>
          <w:sz w:val="21"/>
          <w:szCs w:val="21"/>
        </w:rPr>
        <w:t>e e sete</w:t>
      </w:r>
      <w:r w:rsidR="00A60EE3" w:rsidRPr="00462EE4">
        <w:rPr>
          <w:rFonts w:asciiTheme="minorHAnsi" w:hAnsiTheme="minorHAnsi" w:cstheme="minorHAnsi"/>
          <w:sz w:val="21"/>
          <w:szCs w:val="21"/>
        </w:rPr>
        <w:t>)</w:t>
      </w:r>
      <w:r w:rsidRPr="00462EE4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462EE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62EE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62EE4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462EE4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462EE4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F142A5" w:rsidRPr="00462EE4">
        <w:rPr>
          <w:rFonts w:asciiTheme="minorHAnsi" w:hAnsiTheme="minorHAnsi" w:cstheme="minorHAnsi"/>
          <w:sz w:val="21"/>
          <w:szCs w:val="21"/>
        </w:rPr>
        <w:t>pela</w:t>
      </w:r>
      <w:r w:rsidR="00954608" w:rsidRPr="00462EE4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462EE4">
        <w:rPr>
          <w:rFonts w:asciiTheme="minorHAnsi" w:hAnsiTheme="minorHAnsi" w:cstheme="minorHAnsi"/>
          <w:sz w:val="21"/>
          <w:szCs w:val="21"/>
        </w:rPr>
        <w:t>aquisição de gases medicinais (oxigênio) par</w:t>
      </w:r>
      <w:r w:rsidR="00954608" w:rsidRPr="00462EE4">
        <w:rPr>
          <w:rFonts w:asciiTheme="minorHAnsi" w:hAnsiTheme="minorHAnsi" w:cstheme="minorHAnsi"/>
          <w:sz w:val="21"/>
          <w:szCs w:val="21"/>
        </w:rPr>
        <w:t xml:space="preserve">a </w:t>
      </w:r>
      <w:r w:rsidR="00462EE4" w:rsidRPr="00462EE4">
        <w:rPr>
          <w:rFonts w:asciiTheme="minorHAnsi" w:hAnsiTheme="minorHAnsi" w:cstheme="minorHAnsi"/>
          <w:sz w:val="21"/>
          <w:szCs w:val="21"/>
        </w:rPr>
        <w:t>a Unidade de Emergência Dr. Daniel Houly</w:t>
      </w:r>
      <w:r w:rsidR="009C4B76" w:rsidRPr="00462EE4">
        <w:rPr>
          <w:rFonts w:asciiTheme="minorHAnsi" w:hAnsiTheme="minorHAnsi" w:cstheme="minorHAnsi"/>
          <w:sz w:val="21"/>
          <w:szCs w:val="21"/>
        </w:rPr>
        <w:t xml:space="preserve">, </w:t>
      </w:r>
      <w:r w:rsidR="00462EE4" w:rsidRPr="00462EE4">
        <w:rPr>
          <w:rFonts w:asciiTheme="minorHAnsi" w:hAnsiTheme="minorHAnsi" w:cstheme="minorHAnsi"/>
          <w:sz w:val="21"/>
          <w:szCs w:val="21"/>
        </w:rPr>
        <w:t>d</w:t>
      </w:r>
      <w:r w:rsidR="00174FF2" w:rsidRPr="00462EE4">
        <w:rPr>
          <w:rFonts w:asciiTheme="minorHAnsi" w:hAnsiTheme="minorHAnsi" w:cstheme="minorHAnsi"/>
          <w:sz w:val="21"/>
          <w:szCs w:val="21"/>
        </w:rPr>
        <w:t xml:space="preserve">a </w:t>
      </w:r>
      <w:r w:rsidR="00FA0070" w:rsidRPr="00462EE4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462E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 xml:space="preserve">CR OXIGÊNIO </w:t>
      </w:r>
      <w:r w:rsidR="00BF620E" w:rsidRPr="00462EE4">
        <w:rPr>
          <w:rFonts w:asciiTheme="minorHAnsi" w:hAnsiTheme="minorHAnsi" w:cstheme="minorHAnsi"/>
          <w:b/>
          <w:sz w:val="21"/>
          <w:szCs w:val="21"/>
        </w:rPr>
        <w:t xml:space="preserve">GASES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 xml:space="preserve">E EQUIPAMENTOS </w:t>
      </w:r>
      <w:r w:rsidR="00BF620E" w:rsidRPr="00462EE4">
        <w:rPr>
          <w:rFonts w:asciiTheme="minorHAnsi" w:hAnsiTheme="minorHAnsi" w:cstheme="minorHAnsi"/>
          <w:b/>
          <w:sz w:val="21"/>
          <w:szCs w:val="21"/>
        </w:rPr>
        <w:t>LTDA</w:t>
      </w:r>
      <w:r w:rsidR="00BF620E" w:rsidRPr="00462EE4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462EE4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>04.292.445/0002-24</w:t>
      </w:r>
      <w:r w:rsidR="00BF620E" w:rsidRPr="00462EE4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462E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462EE4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referido. A solicitação de pagamento está orçada em </w:t>
      </w:r>
      <w:r w:rsidR="00DD67AA" w:rsidRPr="00462EE4">
        <w:rPr>
          <w:rFonts w:asciiTheme="minorHAnsi" w:hAnsiTheme="minorHAnsi" w:cstheme="minorHAnsi"/>
          <w:b/>
          <w:sz w:val="21"/>
          <w:szCs w:val="21"/>
        </w:rPr>
        <w:t>R$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>68.954,40</w:t>
      </w:r>
      <w:r w:rsidR="00102210" w:rsidRPr="00462EE4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 xml:space="preserve">sessenta e oito </w:t>
      </w:r>
      <w:r w:rsidR="009C4B76" w:rsidRPr="00462EE4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>novecentos e e cinquent e  quatro reais e quarenta centavos</w:t>
      </w:r>
      <w:r w:rsidR="00102210" w:rsidRPr="00462EE4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462EE4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462EE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62EE4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462EE4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462EE4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462EE4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462EE4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462EE4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462EE4">
        <w:rPr>
          <w:rFonts w:asciiTheme="minorHAnsi" w:hAnsiTheme="minorHAnsi" w:cstheme="minorHAnsi"/>
          <w:b/>
          <w:sz w:val="21"/>
          <w:szCs w:val="21"/>
        </w:rPr>
        <w:t>.</w:t>
      </w:r>
      <w:r w:rsidRPr="00462EE4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462EE4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462EE4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62EE4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62EE4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462EE4">
        <w:rPr>
          <w:rFonts w:asciiTheme="minorHAnsi" w:hAnsiTheme="minorHAnsi" w:cstheme="minorHAnsi"/>
          <w:sz w:val="21"/>
          <w:szCs w:val="21"/>
        </w:rPr>
        <w:t xml:space="preserve"> (fls.</w:t>
      </w:r>
      <w:r w:rsidR="009C4B76" w:rsidRPr="00462EE4">
        <w:rPr>
          <w:rFonts w:asciiTheme="minorHAnsi" w:hAnsiTheme="minorHAnsi" w:cstheme="minorHAnsi"/>
          <w:sz w:val="21"/>
          <w:szCs w:val="21"/>
        </w:rPr>
        <w:t>27</w:t>
      </w:r>
      <w:r w:rsidR="00757C8A" w:rsidRPr="00462EE4">
        <w:rPr>
          <w:rFonts w:asciiTheme="minorHAnsi" w:hAnsiTheme="minorHAnsi" w:cstheme="minorHAnsi"/>
          <w:sz w:val="21"/>
          <w:szCs w:val="21"/>
        </w:rPr>
        <w:t>)</w:t>
      </w:r>
      <w:r w:rsidRPr="00462EE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462EE4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462EE4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462EE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462EE4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462EE4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462EE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2178BA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B1C4A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BF620E" w:rsidRPr="002178BA">
        <w:rPr>
          <w:rFonts w:asciiTheme="minorHAnsi" w:hAnsiTheme="minorHAnsi" w:cstheme="minorHAnsi"/>
          <w:sz w:val="21"/>
          <w:szCs w:val="21"/>
        </w:rPr>
        <w:t>1</w:t>
      </w:r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2178B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D72355" w:rsidRPr="002178BA">
        <w:rPr>
          <w:rFonts w:asciiTheme="minorHAnsi" w:hAnsiTheme="minorHAnsi" w:cstheme="minorHAnsi"/>
          <w:b/>
          <w:sz w:val="21"/>
          <w:szCs w:val="21"/>
          <w:u w:val="single"/>
        </w:rPr>
        <w:t>PAGAMENTO</w:t>
      </w:r>
      <w:r w:rsidR="00325F4A" w:rsidRPr="002178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2178BA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2178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2178BA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C50B28" w:rsidRPr="002178BA">
        <w:rPr>
          <w:rFonts w:asciiTheme="minorHAnsi" w:hAnsiTheme="minorHAnsi" w:cstheme="minorHAnsi"/>
          <w:sz w:val="21"/>
          <w:szCs w:val="21"/>
        </w:rPr>
        <w:t xml:space="preserve">não </w:t>
      </w:r>
      <w:r w:rsidR="00165775" w:rsidRPr="002178BA">
        <w:rPr>
          <w:rFonts w:asciiTheme="minorHAnsi" w:hAnsiTheme="minorHAnsi" w:cstheme="minorHAnsi"/>
          <w:sz w:val="21"/>
          <w:szCs w:val="21"/>
        </w:rPr>
        <w:t xml:space="preserve">foi acostado aos autos a AUTORIZAÇÃO para </w:t>
      </w:r>
      <w:r w:rsidR="00D72355" w:rsidRPr="002178BA">
        <w:rPr>
          <w:rFonts w:asciiTheme="minorHAnsi" w:hAnsiTheme="minorHAnsi" w:cstheme="minorHAnsi"/>
          <w:sz w:val="21"/>
          <w:szCs w:val="21"/>
        </w:rPr>
        <w:t>pagamento</w:t>
      </w:r>
      <w:r w:rsidR="00165775" w:rsidRPr="002178BA">
        <w:rPr>
          <w:rFonts w:asciiTheme="minorHAnsi" w:hAnsiTheme="minorHAnsi" w:cstheme="minorHAnsi"/>
          <w:sz w:val="21"/>
          <w:szCs w:val="21"/>
        </w:rPr>
        <w:t>o, emitida pela gestora da SESAU a época</w:t>
      </w:r>
      <w:r w:rsidR="00634529" w:rsidRPr="002178BA">
        <w:rPr>
          <w:rFonts w:asciiTheme="minorHAnsi" w:hAnsiTheme="minorHAnsi" w:cstheme="minorHAnsi"/>
          <w:sz w:val="21"/>
          <w:szCs w:val="21"/>
        </w:rPr>
        <w:t>.</w:t>
      </w:r>
      <w:r w:rsidR="004035A4" w:rsidRPr="002178B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2178BA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72355"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F4D52" w:rsidRPr="002178BA">
        <w:rPr>
          <w:rFonts w:asciiTheme="minorHAnsi" w:hAnsiTheme="minorHAnsi" w:cstheme="minorHAnsi"/>
          <w:b/>
          <w:sz w:val="21"/>
          <w:szCs w:val="21"/>
          <w:u w:val="single"/>
        </w:rPr>
        <w:t>– COTAÇÕES DE PREÇOS</w:t>
      </w:r>
      <w:r w:rsidR="005F4D52" w:rsidRPr="002178B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2178B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93F85" w:rsidRPr="002178BA">
        <w:rPr>
          <w:rFonts w:asciiTheme="minorHAnsi" w:hAnsiTheme="minorHAnsi" w:cstheme="minorHAnsi"/>
          <w:sz w:val="21"/>
          <w:szCs w:val="21"/>
        </w:rPr>
        <w:t xml:space="preserve">que nos autos não consta </w:t>
      </w:r>
      <w:r w:rsidR="005F4D52" w:rsidRPr="002178BA">
        <w:rPr>
          <w:rFonts w:asciiTheme="minorHAnsi" w:hAnsiTheme="minorHAnsi" w:cstheme="minorHAnsi"/>
          <w:sz w:val="21"/>
          <w:szCs w:val="21"/>
        </w:rPr>
        <w:t xml:space="preserve">cotação de preços </w:t>
      </w:r>
      <w:r w:rsidR="00593F85" w:rsidRPr="002178BA">
        <w:rPr>
          <w:rFonts w:asciiTheme="minorHAnsi" w:hAnsiTheme="minorHAnsi" w:cstheme="minorHAnsi"/>
          <w:sz w:val="21"/>
          <w:szCs w:val="21"/>
        </w:rPr>
        <w:t>a aquisição foi realizada de forma direta com a</w:t>
      </w:r>
      <w:r w:rsidR="005F4D52" w:rsidRPr="002178BA">
        <w:rPr>
          <w:rFonts w:asciiTheme="minorHAnsi" w:hAnsiTheme="minorHAnsi" w:cstheme="minorHAnsi"/>
          <w:sz w:val="21"/>
          <w:szCs w:val="21"/>
        </w:rPr>
        <w:t xml:space="preserve"> empresa</w:t>
      </w:r>
      <w:r w:rsidR="00593F85" w:rsidRPr="002178BA">
        <w:rPr>
          <w:rFonts w:asciiTheme="minorHAnsi" w:hAnsiTheme="minorHAnsi" w:cstheme="minorHAnsi"/>
          <w:sz w:val="21"/>
          <w:szCs w:val="21"/>
        </w:rPr>
        <w:t xml:space="preserve"> credora.</w:t>
      </w:r>
    </w:p>
    <w:p w:rsidR="00015DA3" w:rsidRPr="002178BA" w:rsidRDefault="00C50B2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015DA3"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2178BA">
        <w:rPr>
          <w:rFonts w:asciiTheme="minorHAnsi" w:hAnsiTheme="minorHAnsi" w:cstheme="minorHAnsi"/>
          <w:sz w:val="21"/>
          <w:szCs w:val="21"/>
        </w:rPr>
        <w:t xml:space="preserve"> – </w:t>
      </w:r>
      <w:r w:rsidR="002178BA" w:rsidRPr="002178BA">
        <w:rPr>
          <w:rFonts w:asciiTheme="minorHAnsi" w:hAnsiTheme="minorHAnsi" w:cstheme="minorHAnsi"/>
          <w:sz w:val="21"/>
          <w:szCs w:val="21"/>
        </w:rPr>
        <w:t>Não c</w:t>
      </w:r>
      <w:r w:rsidR="00015DA3" w:rsidRPr="002178BA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despesa.</w:t>
      </w:r>
    </w:p>
    <w:p w:rsidR="00DC11E1" w:rsidRPr="00462EE4" w:rsidRDefault="00C50B2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62EE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DC11E1" w:rsidRPr="00462EE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462EE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462EE4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462EE4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462EE4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462EE4">
        <w:rPr>
          <w:rFonts w:asciiTheme="minorHAnsi" w:hAnsiTheme="minorHAnsi" w:cstheme="minorHAnsi"/>
          <w:sz w:val="21"/>
          <w:szCs w:val="21"/>
        </w:rPr>
        <w:t>ls.</w:t>
      </w:r>
      <w:r w:rsidR="00DC11E1" w:rsidRPr="00462EE4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462EE4">
        <w:rPr>
          <w:rFonts w:asciiTheme="minorHAnsi" w:hAnsiTheme="minorHAnsi" w:cstheme="minorHAnsi"/>
          <w:sz w:val="21"/>
          <w:szCs w:val="21"/>
        </w:rPr>
        <w:t>0</w:t>
      </w:r>
      <w:r w:rsidR="001015D8" w:rsidRPr="00462EE4">
        <w:rPr>
          <w:rFonts w:asciiTheme="minorHAnsi" w:hAnsiTheme="minorHAnsi" w:cstheme="minorHAnsi"/>
          <w:sz w:val="21"/>
          <w:szCs w:val="21"/>
        </w:rPr>
        <w:t>3</w:t>
      </w:r>
      <w:r w:rsidR="00DC11E1" w:rsidRPr="00462EE4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462EE4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462EE4">
        <w:rPr>
          <w:rFonts w:asciiTheme="minorHAnsi" w:hAnsiTheme="minorHAnsi" w:cstheme="minorHAnsi"/>
          <w:sz w:val="21"/>
          <w:szCs w:val="21"/>
        </w:rPr>
        <w:t>d</w:t>
      </w:r>
      <w:r w:rsidR="00C32019" w:rsidRPr="00462EE4">
        <w:rPr>
          <w:rFonts w:asciiTheme="minorHAnsi" w:hAnsiTheme="minorHAnsi" w:cstheme="minorHAnsi"/>
          <w:sz w:val="21"/>
          <w:szCs w:val="21"/>
        </w:rPr>
        <w:t xml:space="preserve">a </w:t>
      </w:r>
      <w:r w:rsidR="001015D8" w:rsidRPr="00462EE4">
        <w:rPr>
          <w:rFonts w:asciiTheme="minorHAnsi" w:hAnsiTheme="minorHAnsi" w:cstheme="minorHAnsi"/>
          <w:sz w:val="21"/>
          <w:szCs w:val="21"/>
        </w:rPr>
        <w:t xml:space="preserve">DANFE </w:t>
      </w:r>
      <w:r w:rsidR="00505563" w:rsidRPr="00462EE4">
        <w:rPr>
          <w:rFonts w:asciiTheme="minorHAnsi" w:hAnsiTheme="minorHAnsi" w:cstheme="minorHAnsi"/>
          <w:sz w:val="21"/>
          <w:szCs w:val="21"/>
        </w:rPr>
        <w:t xml:space="preserve">nº </w:t>
      </w:r>
      <w:r w:rsidR="00462EE4" w:rsidRPr="00462EE4">
        <w:rPr>
          <w:rFonts w:asciiTheme="minorHAnsi" w:hAnsiTheme="minorHAnsi" w:cstheme="minorHAnsi"/>
          <w:sz w:val="21"/>
          <w:szCs w:val="21"/>
        </w:rPr>
        <w:t>000021120</w:t>
      </w:r>
      <w:r w:rsidR="00505563" w:rsidRPr="00462EE4">
        <w:rPr>
          <w:rFonts w:asciiTheme="minorHAnsi" w:hAnsiTheme="minorHAnsi" w:cstheme="minorHAnsi"/>
          <w:sz w:val="21"/>
          <w:szCs w:val="21"/>
        </w:rPr>
        <w:t xml:space="preserve">, de </w:t>
      </w:r>
      <w:r w:rsidR="009C4B76" w:rsidRPr="00462EE4">
        <w:rPr>
          <w:rFonts w:asciiTheme="minorHAnsi" w:hAnsiTheme="minorHAnsi" w:cstheme="minorHAnsi"/>
          <w:sz w:val="21"/>
          <w:szCs w:val="21"/>
        </w:rPr>
        <w:t>2</w:t>
      </w:r>
      <w:r w:rsidR="00462EE4" w:rsidRPr="00462EE4">
        <w:rPr>
          <w:rFonts w:asciiTheme="minorHAnsi" w:hAnsiTheme="minorHAnsi" w:cstheme="minorHAnsi"/>
          <w:sz w:val="21"/>
          <w:szCs w:val="21"/>
        </w:rPr>
        <w:t>0</w:t>
      </w:r>
      <w:r w:rsidR="00C32019" w:rsidRPr="00462EE4">
        <w:rPr>
          <w:rFonts w:asciiTheme="minorHAnsi" w:hAnsiTheme="minorHAnsi" w:cstheme="minorHAnsi"/>
          <w:sz w:val="21"/>
          <w:szCs w:val="21"/>
        </w:rPr>
        <w:t>/</w:t>
      </w:r>
      <w:r w:rsidR="00462EE4" w:rsidRPr="00462EE4">
        <w:rPr>
          <w:rFonts w:asciiTheme="minorHAnsi" w:hAnsiTheme="minorHAnsi" w:cstheme="minorHAnsi"/>
          <w:sz w:val="21"/>
          <w:szCs w:val="21"/>
        </w:rPr>
        <w:t>0</w:t>
      </w:r>
      <w:r w:rsidR="001015D8" w:rsidRPr="00462EE4">
        <w:rPr>
          <w:rFonts w:asciiTheme="minorHAnsi" w:hAnsiTheme="minorHAnsi" w:cstheme="minorHAnsi"/>
          <w:sz w:val="21"/>
          <w:szCs w:val="21"/>
        </w:rPr>
        <w:t>1</w:t>
      </w:r>
      <w:r w:rsidR="00C32019" w:rsidRPr="00462EE4">
        <w:rPr>
          <w:rFonts w:asciiTheme="minorHAnsi" w:hAnsiTheme="minorHAnsi" w:cstheme="minorHAnsi"/>
          <w:sz w:val="21"/>
          <w:szCs w:val="21"/>
        </w:rPr>
        <w:t>/201</w:t>
      </w:r>
      <w:r w:rsidR="00462EE4" w:rsidRPr="00462EE4">
        <w:rPr>
          <w:rFonts w:asciiTheme="minorHAnsi" w:hAnsiTheme="minorHAnsi" w:cstheme="minorHAnsi"/>
          <w:sz w:val="21"/>
          <w:szCs w:val="21"/>
        </w:rPr>
        <w:t>7</w:t>
      </w:r>
      <w:r w:rsidR="00DC11E1" w:rsidRPr="00462EE4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>CR OXIGÊNIO GASES E EQUIPAMENTOS LTDA</w:t>
      </w:r>
      <w:r w:rsidR="00462EE4" w:rsidRPr="00462EE4">
        <w:rPr>
          <w:rFonts w:asciiTheme="minorHAnsi" w:hAnsiTheme="minorHAnsi" w:cstheme="minorHAnsi"/>
          <w:sz w:val="21"/>
          <w:szCs w:val="21"/>
        </w:rPr>
        <w:t xml:space="preserve">.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>(CNPJ nº 04.292.445/0002-24)</w:t>
      </w:r>
      <w:r w:rsidR="00DC11E1" w:rsidRPr="00462EE4">
        <w:rPr>
          <w:rFonts w:asciiTheme="minorHAnsi" w:hAnsiTheme="minorHAnsi" w:cstheme="minorHAnsi"/>
          <w:sz w:val="21"/>
          <w:szCs w:val="21"/>
        </w:rPr>
        <w:t>, atestada</w:t>
      </w:r>
      <w:r w:rsidR="003633AC" w:rsidRPr="00462EE4">
        <w:rPr>
          <w:rFonts w:asciiTheme="minorHAnsi" w:hAnsiTheme="minorHAnsi" w:cstheme="minorHAnsi"/>
          <w:sz w:val="21"/>
          <w:szCs w:val="21"/>
        </w:rPr>
        <w:t xml:space="preserve"> </w:t>
      </w:r>
      <w:r w:rsidR="00851714" w:rsidRPr="00462EE4">
        <w:rPr>
          <w:rFonts w:asciiTheme="minorHAnsi" w:hAnsiTheme="minorHAnsi" w:cstheme="minorHAnsi"/>
          <w:sz w:val="21"/>
          <w:szCs w:val="21"/>
        </w:rPr>
        <w:t>Pel</w:t>
      </w:r>
      <w:r w:rsidR="00C32019" w:rsidRPr="00462EE4">
        <w:rPr>
          <w:rFonts w:asciiTheme="minorHAnsi" w:hAnsiTheme="minorHAnsi" w:cstheme="minorHAnsi"/>
          <w:sz w:val="21"/>
          <w:szCs w:val="21"/>
        </w:rPr>
        <w:t>o</w:t>
      </w:r>
      <w:r w:rsidR="00851714" w:rsidRPr="00462EE4">
        <w:rPr>
          <w:rFonts w:asciiTheme="minorHAnsi" w:hAnsiTheme="minorHAnsi" w:cstheme="minorHAnsi"/>
          <w:sz w:val="21"/>
          <w:szCs w:val="21"/>
        </w:rPr>
        <w:t xml:space="preserve"> Servidor</w:t>
      </w:r>
      <w:r w:rsidR="00C32019" w:rsidRPr="00462EE4">
        <w:rPr>
          <w:rFonts w:asciiTheme="minorHAnsi" w:hAnsiTheme="minorHAnsi" w:cstheme="minorHAnsi"/>
          <w:sz w:val="21"/>
          <w:szCs w:val="21"/>
        </w:rPr>
        <w:t xml:space="preserve"> </w:t>
      </w:r>
      <w:r w:rsidR="00462EE4">
        <w:rPr>
          <w:rFonts w:asciiTheme="minorHAnsi" w:hAnsiTheme="minorHAnsi" w:cstheme="minorHAnsi"/>
          <w:sz w:val="21"/>
          <w:szCs w:val="21"/>
        </w:rPr>
        <w:t xml:space="preserve">Amilton Sebastião </w:t>
      </w:r>
      <w:r w:rsidR="001015D8" w:rsidRPr="00462EE4">
        <w:rPr>
          <w:rFonts w:asciiTheme="minorHAnsi" w:hAnsiTheme="minorHAnsi" w:cstheme="minorHAnsi"/>
          <w:sz w:val="21"/>
          <w:szCs w:val="21"/>
        </w:rPr>
        <w:t>Silva</w:t>
      </w:r>
      <w:r w:rsidR="00851714" w:rsidRPr="00462EE4">
        <w:rPr>
          <w:rFonts w:asciiTheme="minorHAnsi" w:hAnsiTheme="minorHAnsi" w:cstheme="minorHAnsi"/>
          <w:sz w:val="21"/>
          <w:szCs w:val="21"/>
        </w:rPr>
        <w:t xml:space="preserve">, </w:t>
      </w:r>
      <w:r w:rsidR="00462EE4">
        <w:rPr>
          <w:rFonts w:asciiTheme="minorHAnsi" w:hAnsiTheme="minorHAnsi" w:cstheme="minorHAnsi"/>
          <w:sz w:val="21"/>
          <w:szCs w:val="21"/>
        </w:rPr>
        <w:t>Gerência da Unidade de Emergência Dr. Daniel Houly</w:t>
      </w:r>
      <w:r w:rsidR="00DC11E1" w:rsidRPr="00462EE4">
        <w:rPr>
          <w:rFonts w:asciiTheme="minorHAnsi" w:hAnsiTheme="minorHAnsi" w:cstheme="minorHAnsi"/>
          <w:sz w:val="21"/>
          <w:szCs w:val="21"/>
        </w:rPr>
        <w:t>.</w:t>
      </w:r>
    </w:p>
    <w:p w:rsidR="00C43A60" w:rsidRPr="00462EE4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2EE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CD3498" w:rsidRPr="00462EE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462EE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462EE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462EE4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62EE4" w:rsidRPr="00462EE4">
        <w:rPr>
          <w:rFonts w:asciiTheme="minorHAnsi" w:hAnsiTheme="minorHAnsi" w:cstheme="minorHAnsi"/>
          <w:sz w:val="21"/>
          <w:szCs w:val="21"/>
        </w:rPr>
        <w:t>04</w:t>
      </w:r>
      <w:r w:rsidR="00C32019" w:rsidRPr="00462EE4">
        <w:rPr>
          <w:rFonts w:asciiTheme="minorHAnsi" w:hAnsiTheme="minorHAnsi" w:cstheme="minorHAnsi"/>
          <w:sz w:val="21"/>
          <w:szCs w:val="21"/>
        </w:rPr>
        <w:t>/</w:t>
      </w:r>
      <w:r w:rsidR="00462EE4" w:rsidRPr="00462EE4">
        <w:rPr>
          <w:rFonts w:asciiTheme="minorHAnsi" w:hAnsiTheme="minorHAnsi" w:cstheme="minorHAnsi"/>
          <w:sz w:val="21"/>
          <w:szCs w:val="21"/>
        </w:rPr>
        <w:t>09</w:t>
      </w:r>
      <w:r w:rsidR="00CC64BF" w:rsidRPr="00462EE4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462EE4">
        <w:rPr>
          <w:rFonts w:asciiTheme="minorHAnsi" w:hAnsiTheme="minorHAnsi" w:cstheme="minorHAnsi"/>
          <w:sz w:val="21"/>
          <w:szCs w:val="21"/>
        </w:rPr>
        <w:t xml:space="preserve">empresa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>CR OXIGÊNIO GASES E EQUIPAMENTOS LTDA</w:t>
      </w:r>
      <w:r w:rsidR="00462EE4" w:rsidRPr="00462EE4">
        <w:rPr>
          <w:rFonts w:asciiTheme="minorHAnsi" w:hAnsiTheme="minorHAnsi" w:cstheme="minorHAnsi"/>
          <w:sz w:val="21"/>
          <w:szCs w:val="21"/>
        </w:rPr>
        <w:t xml:space="preserve">. </w:t>
      </w:r>
      <w:r w:rsidR="00462EE4" w:rsidRPr="00462EE4">
        <w:rPr>
          <w:rFonts w:asciiTheme="minorHAnsi" w:hAnsiTheme="minorHAnsi" w:cstheme="minorHAnsi"/>
          <w:b/>
          <w:sz w:val="21"/>
          <w:szCs w:val="21"/>
        </w:rPr>
        <w:t>(CNPJ nº 04.292.445/0002-24)</w:t>
      </w:r>
      <w:r w:rsidR="00CC64BF" w:rsidRPr="00462EE4">
        <w:rPr>
          <w:rFonts w:asciiTheme="minorHAnsi" w:hAnsiTheme="minorHAnsi" w:cstheme="minorHAnsi"/>
          <w:sz w:val="21"/>
          <w:szCs w:val="21"/>
        </w:rPr>
        <w:t>,</w:t>
      </w:r>
      <w:r w:rsidR="004F5FD3" w:rsidRPr="00462EE4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462EE4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2178BA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A0FF2"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2178B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2178BA">
        <w:rPr>
          <w:rFonts w:asciiTheme="minorHAnsi" w:hAnsiTheme="minorHAnsi" w:cstheme="minorHAnsi"/>
          <w:sz w:val="21"/>
          <w:szCs w:val="21"/>
        </w:rPr>
        <w:t>À</w:t>
      </w:r>
      <w:r w:rsidR="00505563" w:rsidRPr="002178BA">
        <w:rPr>
          <w:rFonts w:asciiTheme="minorHAnsi" w:hAnsiTheme="minorHAnsi" w:cstheme="minorHAnsi"/>
          <w:sz w:val="21"/>
          <w:szCs w:val="21"/>
        </w:rPr>
        <w:t>s fl</w:t>
      </w:r>
      <w:r w:rsidR="00EA0FF2" w:rsidRPr="002178BA">
        <w:rPr>
          <w:rFonts w:asciiTheme="minorHAnsi" w:hAnsiTheme="minorHAnsi" w:cstheme="minorHAnsi"/>
          <w:sz w:val="21"/>
          <w:szCs w:val="21"/>
        </w:rPr>
        <w:t>s</w:t>
      </w:r>
      <w:r w:rsidR="00505563" w:rsidRPr="002178BA">
        <w:rPr>
          <w:rFonts w:asciiTheme="minorHAnsi" w:hAnsiTheme="minorHAnsi" w:cstheme="minorHAnsi"/>
          <w:sz w:val="21"/>
          <w:szCs w:val="21"/>
        </w:rPr>
        <w:t>.</w:t>
      </w:r>
      <w:r w:rsidR="00EA0FF2" w:rsidRPr="002178BA">
        <w:rPr>
          <w:rFonts w:asciiTheme="minorHAnsi" w:hAnsiTheme="minorHAnsi" w:cstheme="minorHAnsi"/>
          <w:sz w:val="21"/>
          <w:szCs w:val="21"/>
        </w:rPr>
        <w:t xml:space="preserve"> </w:t>
      </w:r>
      <w:r w:rsidR="002178BA" w:rsidRPr="002178BA">
        <w:rPr>
          <w:rFonts w:asciiTheme="minorHAnsi" w:hAnsiTheme="minorHAnsi" w:cstheme="minorHAnsi"/>
          <w:sz w:val="21"/>
          <w:szCs w:val="21"/>
        </w:rPr>
        <w:t>1</w:t>
      </w:r>
      <w:r w:rsidR="009C4B76" w:rsidRPr="002178BA">
        <w:rPr>
          <w:rFonts w:asciiTheme="minorHAnsi" w:hAnsiTheme="minorHAnsi" w:cstheme="minorHAnsi"/>
          <w:sz w:val="21"/>
          <w:szCs w:val="21"/>
        </w:rPr>
        <w:t>8</w:t>
      </w:r>
      <w:r w:rsidR="00EA0FF2" w:rsidRPr="002178BA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2178BA" w:rsidRPr="002178BA">
        <w:rPr>
          <w:rFonts w:asciiTheme="minorHAnsi" w:hAnsiTheme="minorHAnsi" w:cstheme="minorHAnsi"/>
          <w:sz w:val="21"/>
          <w:szCs w:val="21"/>
        </w:rPr>
        <w:t>03</w:t>
      </w:r>
      <w:r w:rsidR="00467F39" w:rsidRPr="002178BA">
        <w:rPr>
          <w:rFonts w:asciiTheme="minorHAnsi" w:hAnsiTheme="minorHAnsi" w:cstheme="minorHAnsi"/>
          <w:sz w:val="21"/>
          <w:szCs w:val="21"/>
        </w:rPr>
        <w:t>/</w:t>
      </w:r>
      <w:r w:rsidR="009C4B76" w:rsidRPr="002178BA">
        <w:rPr>
          <w:rFonts w:asciiTheme="minorHAnsi" w:hAnsiTheme="minorHAnsi" w:cstheme="minorHAnsi"/>
          <w:sz w:val="21"/>
          <w:szCs w:val="21"/>
        </w:rPr>
        <w:t>0</w:t>
      </w:r>
      <w:r w:rsidR="002178BA" w:rsidRPr="002178BA">
        <w:rPr>
          <w:rFonts w:asciiTheme="minorHAnsi" w:hAnsiTheme="minorHAnsi" w:cstheme="minorHAnsi"/>
          <w:sz w:val="21"/>
          <w:szCs w:val="21"/>
        </w:rPr>
        <w:t>2</w:t>
      </w:r>
      <w:r w:rsidR="00467F39" w:rsidRPr="002178BA">
        <w:rPr>
          <w:rFonts w:asciiTheme="minorHAnsi" w:hAnsiTheme="minorHAnsi" w:cstheme="minorHAnsi"/>
          <w:sz w:val="21"/>
          <w:szCs w:val="21"/>
        </w:rPr>
        <w:t>/201</w:t>
      </w:r>
      <w:r w:rsidR="009C4B76" w:rsidRPr="002178BA">
        <w:rPr>
          <w:rFonts w:asciiTheme="minorHAnsi" w:hAnsiTheme="minorHAnsi" w:cstheme="minorHAnsi"/>
          <w:sz w:val="21"/>
          <w:szCs w:val="21"/>
        </w:rPr>
        <w:t>7</w:t>
      </w:r>
      <w:r w:rsidR="00EA0FF2" w:rsidRPr="002178BA">
        <w:rPr>
          <w:rFonts w:asciiTheme="minorHAnsi" w:hAnsiTheme="minorHAnsi" w:cstheme="minorHAnsi"/>
          <w:sz w:val="21"/>
          <w:szCs w:val="21"/>
        </w:rPr>
        <w:t xml:space="preserve">, de lavra da Assessora Técnica do Setor de Contratos, onde informa </w:t>
      </w:r>
      <w:r w:rsidR="009C4B76" w:rsidRPr="002178BA">
        <w:rPr>
          <w:rFonts w:asciiTheme="minorHAnsi" w:hAnsiTheme="minorHAnsi" w:cstheme="minorHAnsi"/>
          <w:sz w:val="21"/>
          <w:szCs w:val="21"/>
        </w:rPr>
        <w:t>que INEXISTE</w:t>
      </w:r>
      <w:r w:rsidR="00BF620E" w:rsidRPr="002178BA">
        <w:rPr>
          <w:rFonts w:asciiTheme="minorHAnsi" w:hAnsiTheme="minorHAnsi" w:cstheme="minorHAnsi"/>
          <w:sz w:val="21"/>
          <w:szCs w:val="21"/>
        </w:rPr>
        <w:t xml:space="preserve"> contrato</w:t>
      </w:r>
      <w:r w:rsidR="00EA0FF2" w:rsidRPr="002178BA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292985" w:rsidRPr="002178BA" w:rsidRDefault="00292985" w:rsidP="002929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 – PARECER DA PGE</w:t>
      </w:r>
      <w:r w:rsidRPr="002178BA">
        <w:rPr>
          <w:rFonts w:asciiTheme="minorHAnsi" w:hAnsiTheme="minorHAnsi" w:cstheme="minorHAnsi"/>
          <w:sz w:val="21"/>
          <w:szCs w:val="21"/>
        </w:rPr>
        <w:t xml:space="preserve"> – Em seu </w:t>
      </w:r>
      <w:r w:rsidRPr="002178BA">
        <w:rPr>
          <w:rFonts w:asciiTheme="minorHAnsi" w:hAnsiTheme="minorHAnsi" w:cstheme="minorHAnsi"/>
          <w:b/>
          <w:sz w:val="21"/>
          <w:szCs w:val="21"/>
        </w:rPr>
        <w:t>Despacho PGE-PLIC nº 1405/2017, aprovado pelo Despacho PGE-PLIC-CD nº 2071/2017</w:t>
      </w:r>
      <w:r w:rsidRPr="002178BA">
        <w:rPr>
          <w:rFonts w:asciiTheme="minorHAnsi" w:hAnsiTheme="minorHAnsi" w:cstheme="minorHAnsi"/>
          <w:sz w:val="21"/>
          <w:szCs w:val="21"/>
        </w:rPr>
        <w:t xml:space="preserve"> a Procuradoria Geral do Estado – PGE salienta que, às fls. 86/89: </w:t>
      </w:r>
    </w:p>
    <w:p w:rsidR="00292985" w:rsidRPr="002178BA" w:rsidRDefault="00292985" w:rsidP="00292985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</w:rPr>
        <w:t>“... Nesse sentido, opina-se pelo não pagamento do valor pleiteado até que a Controladoria Geral do Estado rea</w:t>
      </w:r>
      <w:r w:rsidR="006E0E79" w:rsidRPr="002178BA">
        <w:rPr>
          <w:rFonts w:asciiTheme="minorHAnsi" w:hAnsiTheme="minorHAnsi" w:cstheme="minorHAnsi"/>
          <w:b/>
          <w:sz w:val="21"/>
          <w:szCs w:val="21"/>
        </w:rPr>
        <w:t>lize a auditoria da prestação dos serviços executados</w:t>
      </w:r>
      <w:r w:rsidRPr="002178BA">
        <w:rPr>
          <w:rFonts w:asciiTheme="minorHAnsi" w:hAnsiTheme="minorHAnsi" w:cstheme="minorHAnsi"/>
          <w:b/>
          <w:sz w:val="21"/>
          <w:szCs w:val="21"/>
        </w:rPr>
        <w:t xml:space="preserve">, conforme </w:t>
      </w:r>
      <w:r w:rsidR="006E0E79" w:rsidRPr="002178BA">
        <w:rPr>
          <w:rFonts w:asciiTheme="minorHAnsi" w:hAnsiTheme="minorHAnsi" w:cstheme="minorHAnsi"/>
          <w:b/>
          <w:sz w:val="21"/>
          <w:szCs w:val="21"/>
        </w:rPr>
        <w:t xml:space="preserve">atestados nos autos após análise técnica da documenbtação contábil </w:t>
      </w:r>
      <w:r w:rsidRPr="002178BA">
        <w:rPr>
          <w:rFonts w:asciiTheme="minorHAnsi" w:hAnsiTheme="minorHAnsi" w:cstheme="minorHAnsi"/>
          <w:b/>
          <w:sz w:val="21"/>
          <w:szCs w:val="21"/>
        </w:rPr>
        <w:t xml:space="preserve">relatado nos autos judiciais, o </w:t>
      </w:r>
      <w:r w:rsidR="006E0E79" w:rsidRPr="002178BA">
        <w:rPr>
          <w:rFonts w:asciiTheme="minorHAnsi" w:hAnsiTheme="minorHAnsi" w:cstheme="minorHAnsi"/>
          <w:b/>
          <w:sz w:val="21"/>
          <w:szCs w:val="21"/>
        </w:rPr>
        <w:t>respectiva, assim recomenda”.</w:t>
      </w:r>
    </w:p>
    <w:p w:rsidR="001650A3" w:rsidRPr="002178B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78BA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178B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2178B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D72355" w:rsidRPr="002178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2178BA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2178BA">
        <w:rPr>
          <w:rFonts w:asciiTheme="minorHAnsi" w:hAnsiTheme="minorHAnsi" w:cstheme="minorHAnsi"/>
          <w:sz w:val="21"/>
          <w:szCs w:val="21"/>
        </w:rPr>
        <w:t>A</w:t>
      </w:r>
      <w:r w:rsidR="00233B75" w:rsidRPr="002178BA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2178B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2178BA">
        <w:rPr>
          <w:rFonts w:asciiTheme="minorHAnsi" w:hAnsiTheme="minorHAnsi" w:cstheme="minorHAnsi"/>
          <w:sz w:val="21"/>
          <w:szCs w:val="21"/>
        </w:rPr>
        <w:t>mediante</w:t>
      </w:r>
      <w:r w:rsidR="00E3550E" w:rsidRPr="002178B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2178BA">
        <w:rPr>
          <w:rFonts w:asciiTheme="minorHAnsi" w:hAnsiTheme="minorHAnsi" w:cstheme="minorHAnsi"/>
          <w:sz w:val="21"/>
          <w:szCs w:val="21"/>
        </w:rPr>
        <w:t>I</w:t>
      </w:r>
      <w:r w:rsidR="00E3550E" w:rsidRPr="002178B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2178B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2178B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2178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2178BA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2178BA">
        <w:rPr>
          <w:rFonts w:asciiTheme="minorHAnsi" w:hAnsiTheme="minorHAnsi" w:cstheme="minorHAnsi"/>
          <w:sz w:val="21"/>
          <w:szCs w:val="21"/>
        </w:rPr>
        <w:t>A</w:t>
      </w:r>
      <w:r w:rsidR="00233B75" w:rsidRPr="002178BA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178B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2178BA">
        <w:rPr>
          <w:rFonts w:asciiTheme="minorHAnsi" w:hAnsiTheme="minorHAnsi" w:cstheme="minorHAnsi"/>
          <w:sz w:val="21"/>
          <w:szCs w:val="21"/>
        </w:rPr>
        <w:t>s</w:t>
      </w:r>
      <w:r w:rsidR="00690495" w:rsidRPr="002178B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2178BA">
        <w:rPr>
          <w:rFonts w:asciiTheme="minorHAnsi" w:hAnsiTheme="minorHAnsi" w:cstheme="minorHAnsi"/>
          <w:sz w:val="21"/>
          <w:szCs w:val="21"/>
        </w:rPr>
        <w:t>s</w:t>
      </w:r>
      <w:r w:rsidR="00690495" w:rsidRPr="002178B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2178BA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2178B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2178B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2178B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2178BA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</w:rPr>
        <w:tab/>
      </w:r>
      <w:r w:rsidR="0055439D" w:rsidRPr="002178BA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2178B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2178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2178B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C50B28" w:rsidRPr="002178BA" w:rsidRDefault="00C50B28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– DA </w:t>
      </w:r>
      <w:r w:rsidR="002178BA" w:rsidRPr="002178B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178BA">
        <w:rPr>
          <w:rFonts w:asciiTheme="minorHAnsi" w:hAnsiTheme="minorHAnsi" w:cstheme="minorHAnsi"/>
          <w:sz w:val="21"/>
          <w:szCs w:val="21"/>
        </w:rPr>
        <w:t xml:space="preserve">– Que seja </w:t>
      </w:r>
      <w:r w:rsidR="002178BA" w:rsidRPr="002178BA">
        <w:rPr>
          <w:rFonts w:asciiTheme="minorHAnsi" w:hAnsiTheme="minorHAnsi" w:cstheme="minorHAnsi"/>
          <w:sz w:val="21"/>
          <w:szCs w:val="21"/>
        </w:rPr>
        <w:t>informada a dotação orçamentária a ser utilizada para atrender a despesa</w:t>
      </w:r>
      <w:r w:rsidRPr="002178BA">
        <w:rPr>
          <w:rFonts w:asciiTheme="minorHAnsi" w:hAnsiTheme="minorHAnsi" w:cstheme="minorHAnsi"/>
          <w:b/>
          <w:sz w:val="21"/>
          <w:szCs w:val="21"/>
        </w:rPr>
        <w:t>.</w:t>
      </w:r>
      <w:r w:rsidRPr="002178B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A5F14" w:rsidRPr="002178BA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178BA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</w:t>
      </w:r>
      <w:r w:rsidR="002178BA" w:rsidRPr="002178BA">
        <w:rPr>
          <w:rFonts w:asciiTheme="minorHAnsi" w:hAnsiTheme="minorHAnsi" w:cstheme="minorHAnsi"/>
          <w:sz w:val="21"/>
          <w:szCs w:val="21"/>
        </w:rPr>
        <w:t>“</w:t>
      </w:r>
      <w:r w:rsidRPr="002178BA">
        <w:rPr>
          <w:rFonts w:asciiTheme="minorHAnsi" w:hAnsiTheme="minorHAnsi" w:cstheme="minorHAnsi"/>
          <w:sz w:val="21"/>
          <w:szCs w:val="21"/>
        </w:rPr>
        <w:t xml:space="preserve">I a </w:t>
      </w:r>
      <w:r w:rsidR="002178BA" w:rsidRPr="002178BA">
        <w:rPr>
          <w:rFonts w:asciiTheme="minorHAnsi" w:hAnsiTheme="minorHAnsi" w:cstheme="minorHAnsi"/>
          <w:sz w:val="21"/>
          <w:szCs w:val="21"/>
        </w:rPr>
        <w:t>l</w:t>
      </w:r>
      <w:r w:rsidRPr="002178BA">
        <w:rPr>
          <w:rFonts w:asciiTheme="minorHAnsi" w:hAnsiTheme="minorHAnsi" w:cstheme="minorHAnsi"/>
          <w:sz w:val="21"/>
          <w:szCs w:val="21"/>
        </w:rPr>
        <w:t>V</w:t>
      </w:r>
      <w:r w:rsidR="002178BA" w:rsidRPr="002178BA">
        <w:rPr>
          <w:rFonts w:asciiTheme="minorHAnsi" w:hAnsiTheme="minorHAnsi" w:cstheme="minorHAnsi"/>
          <w:sz w:val="21"/>
          <w:szCs w:val="21"/>
        </w:rPr>
        <w:t>”</w:t>
      </w:r>
      <w:r w:rsidR="00974A0A" w:rsidRPr="002178BA">
        <w:rPr>
          <w:rFonts w:asciiTheme="minorHAnsi" w:hAnsiTheme="minorHAnsi" w:cstheme="minorHAnsi"/>
          <w:b/>
          <w:sz w:val="21"/>
          <w:szCs w:val="21"/>
        </w:rPr>
        <w:t>.</w:t>
      </w:r>
    </w:p>
    <w:p w:rsidR="0031565A" w:rsidRPr="002178B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2178B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178B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2178BA">
        <w:rPr>
          <w:rFonts w:asciiTheme="minorHAnsi" w:hAnsiTheme="minorHAnsi" w:cstheme="minorHAnsi"/>
          <w:bCs/>
          <w:sz w:val="21"/>
          <w:szCs w:val="21"/>
        </w:rPr>
        <w:t>-AL</w:t>
      </w:r>
      <w:r w:rsidRPr="002178B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42B9F" w:rsidRPr="002178BA">
        <w:rPr>
          <w:rFonts w:asciiTheme="minorHAnsi" w:hAnsiTheme="minorHAnsi" w:cstheme="minorHAnsi"/>
          <w:bCs/>
          <w:sz w:val="21"/>
          <w:szCs w:val="21"/>
        </w:rPr>
        <w:t>1</w:t>
      </w:r>
      <w:r w:rsidR="00C50B28" w:rsidRPr="002178BA">
        <w:rPr>
          <w:rFonts w:asciiTheme="minorHAnsi" w:hAnsiTheme="minorHAnsi" w:cstheme="minorHAnsi"/>
          <w:bCs/>
          <w:sz w:val="21"/>
          <w:szCs w:val="21"/>
        </w:rPr>
        <w:t>6</w:t>
      </w:r>
      <w:r w:rsidRPr="002178B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50B28" w:rsidRPr="002178BA">
        <w:rPr>
          <w:rFonts w:asciiTheme="minorHAnsi" w:hAnsiTheme="minorHAnsi" w:cstheme="minorHAnsi"/>
          <w:bCs/>
          <w:sz w:val="21"/>
          <w:szCs w:val="21"/>
        </w:rPr>
        <w:t>novem</w:t>
      </w:r>
      <w:r w:rsidR="00974A0A" w:rsidRPr="002178BA">
        <w:rPr>
          <w:rFonts w:asciiTheme="minorHAnsi" w:hAnsiTheme="minorHAnsi" w:cstheme="minorHAnsi"/>
          <w:bCs/>
          <w:sz w:val="21"/>
          <w:szCs w:val="21"/>
        </w:rPr>
        <w:t>bro</w:t>
      </w:r>
      <w:r w:rsidRPr="002178B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178BA">
        <w:rPr>
          <w:rFonts w:asciiTheme="minorHAnsi" w:hAnsiTheme="minorHAnsi" w:cstheme="minorHAnsi"/>
          <w:bCs/>
          <w:sz w:val="21"/>
          <w:szCs w:val="21"/>
        </w:rPr>
        <w:t>7</w:t>
      </w:r>
      <w:r w:rsidRPr="002178B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2178B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2178BA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178BA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2178BA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5439D" w:rsidRPr="002178BA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8B65AC" w:rsidRPr="002178B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C50B28" w:rsidRPr="002178BA" w:rsidRDefault="00C50B28" w:rsidP="00C50B2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178BA">
        <w:rPr>
          <w:rFonts w:asciiTheme="minorHAnsi" w:hAnsiTheme="minorHAnsi" w:cstheme="minorHAnsi"/>
        </w:rPr>
        <w:t>Acolho o Parecer.</w:t>
      </w:r>
    </w:p>
    <w:p w:rsidR="00C50B28" w:rsidRPr="002178BA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78BA">
        <w:rPr>
          <w:rFonts w:asciiTheme="minorHAnsi" w:hAnsiTheme="minorHAnsi" w:cstheme="minorHAnsi"/>
        </w:rPr>
        <w:t>À superior consideração.</w:t>
      </w:r>
    </w:p>
    <w:p w:rsidR="001D3764" w:rsidRPr="002178B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178B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2178B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178B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2178B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4FC" w:rsidRDefault="001414FC" w:rsidP="003068B9">
      <w:pPr>
        <w:spacing w:after="0" w:line="240" w:lineRule="auto"/>
      </w:pPr>
      <w:r>
        <w:separator/>
      </w:r>
    </w:p>
  </w:endnote>
  <w:endnote w:type="continuationSeparator" w:id="1">
    <w:p w:rsidR="001414FC" w:rsidRDefault="001414F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4FC" w:rsidRDefault="001414FC" w:rsidP="003068B9">
      <w:pPr>
        <w:spacing w:after="0" w:line="240" w:lineRule="auto"/>
      </w:pPr>
      <w:r>
        <w:separator/>
      </w:r>
    </w:p>
  </w:footnote>
  <w:footnote w:type="continuationSeparator" w:id="1">
    <w:p w:rsidR="001414FC" w:rsidRDefault="001414F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9D0A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4FC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178BA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0339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2EE4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0A9B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C4A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42CA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7D1F0-7D99-4844-87C0-9A4788A2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2017-11-16T17:41:00Z</dcterms:created>
  <dcterms:modified xsi:type="dcterms:W3CDTF">2017-11-16T17:57:00Z</dcterms:modified>
</cp:coreProperties>
</file>