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2942</w:t>
      </w:r>
      <w:r w:rsidR="00524EB9">
        <w:rPr>
          <w:rFonts w:asciiTheme="minorHAnsi" w:hAnsiTheme="minorHAnsi" w:cstheme="minorHAnsi"/>
          <w:bCs/>
          <w:sz w:val="20"/>
          <w:szCs w:val="20"/>
        </w:rPr>
        <w:t>9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524EB9" w:rsidRPr="00DF47D0">
        <w:rPr>
          <w:rFonts w:asciiTheme="minorHAnsi" w:hAnsiTheme="minorHAnsi" w:cstheme="minorHAnsi"/>
          <w:bCs/>
          <w:sz w:val="20"/>
          <w:szCs w:val="20"/>
        </w:rPr>
        <w:t>2942</w:t>
      </w:r>
      <w:r w:rsidR="00524EB9">
        <w:rPr>
          <w:rFonts w:asciiTheme="minorHAnsi" w:hAnsiTheme="minorHAnsi" w:cstheme="minorHAnsi"/>
          <w:bCs/>
          <w:sz w:val="20"/>
          <w:szCs w:val="20"/>
        </w:rPr>
        <w:t>9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24EB9">
        <w:rPr>
          <w:rFonts w:asciiTheme="minorHAnsi" w:hAnsiTheme="minorHAnsi" w:cstheme="minorHAnsi"/>
          <w:sz w:val="20"/>
          <w:szCs w:val="20"/>
        </w:rPr>
        <w:t>43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056ED5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24EB9">
        <w:rPr>
          <w:rFonts w:asciiTheme="minorHAnsi" w:hAnsiTheme="minorHAnsi" w:cstheme="minorHAnsi"/>
          <w:sz w:val="20"/>
          <w:szCs w:val="20"/>
        </w:rPr>
        <w:t>três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7.236,00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524EB9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524EB9">
        <w:rPr>
          <w:rFonts w:asciiTheme="minorHAnsi" w:hAnsiTheme="minorHAnsi" w:cstheme="minorHAnsi"/>
          <w:b/>
          <w:sz w:val="20"/>
          <w:szCs w:val="20"/>
        </w:rPr>
        <w:t>,</w:t>
      </w:r>
      <w:r w:rsidR="00524EB9" w:rsidRPr="00DF47D0">
        <w:rPr>
          <w:rFonts w:asciiTheme="minorHAnsi" w:hAnsiTheme="minorHAnsi" w:cstheme="minorHAnsi"/>
          <w:b/>
          <w:sz w:val="20"/>
          <w:szCs w:val="20"/>
        </w:rPr>
        <w:t xml:space="preserve"> duzentos e trinta e seis</w:t>
      </w:r>
      <w:proofErr w:type="gramEnd"/>
      <w:r w:rsidR="00E750B8" w:rsidRPr="00DF47D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11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/2015,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524EB9">
        <w:rPr>
          <w:rFonts w:asciiTheme="minorHAnsi" w:hAnsiTheme="minorHAnsi" w:cstheme="minorHAnsi"/>
          <w:sz w:val="20"/>
          <w:szCs w:val="20"/>
        </w:rPr>
        <w:t>27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524EB9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05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363136" w:rsidRPr="00DF47D0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28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F7015" w:rsidRPr="00DF47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DF47D0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DF47D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F47D0">
        <w:rPr>
          <w:rFonts w:asciiTheme="minorHAnsi" w:hAnsiTheme="minorHAnsi" w:cstheme="minorHAnsi"/>
          <w:sz w:val="20"/>
          <w:szCs w:val="20"/>
        </w:rPr>
        <w:t>ela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DF47D0">
        <w:rPr>
          <w:rFonts w:asciiTheme="minorHAnsi" w:hAnsiTheme="minorHAnsi" w:cstheme="minorHAnsi"/>
          <w:sz w:val="20"/>
          <w:szCs w:val="20"/>
        </w:rPr>
        <w:t>,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056ED5">
        <w:rPr>
          <w:rFonts w:asciiTheme="minorHAnsi" w:hAnsiTheme="minorHAnsi" w:cstheme="minorHAnsi"/>
          <w:sz w:val="20"/>
          <w:szCs w:val="20"/>
        </w:rPr>
        <w:t xml:space="preserve"> (fl. 16)</w:t>
      </w:r>
      <w:r w:rsidR="002E3216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E3216" w:rsidRPr="00DF47D0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2089</w:t>
      </w:r>
      <w:r w:rsidR="00524EB9">
        <w:rPr>
          <w:rFonts w:asciiTheme="minorHAnsi" w:hAnsiTheme="minorHAnsi" w:cstheme="minorHAnsi"/>
          <w:b/>
          <w:sz w:val="20"/>
          <w:szCs w:val="20"/>
        </w:rPr>
        <w:t>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os termos do art. 58 da Lei nº </w:t>
      </w:r>
      <w:r w:rsidR="00A343DB" w:rsidRPr="00DF47D0">
        <w:rPr>
          <w:rFonts w:asciiTheme="minorHAnsi" w:hAnsiTheme="minorHAnsi" w:cstheme="minorHAnsi"/>
          <w:sz w:val="20"/>
          <w:szCs w:val="20"/>
        </w:rPr>
        <w:lastRenderedPageBreak/>
        <w:t>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FAVORECIMENTO DE EMPRESAS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07/09,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DC63DF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Pr="00DF47D0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524EB9">
        <w:rPr>
          <w:rFonts w:asciiTheme="minorHAnsi" w:hAnsiTheme="minorHAnsi" w:cstheme="minorHAnsi"/>
          <w:sz w:val="20"/>
          <w:szCs w:val="20"/>
        </w:rPr>
        <w:t>210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E750B8" w:rsidRPr="00DF47D0">
        <w:rPr>
          <w:rFonts w:asciiTheme="minorHAnsi" w:hAnsiTheme="minorHAnsi" w:cstheme="minorHAnsi"/>
          <w:sz w:val="20"/>
          <w:szCs w:val="20"/>
        </w:rPr>
        <w:t>31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34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524EB9">
        <w:rPr>
          <w:rFonts w:asciiTheme="minorHAnsi" w:hAnsiTheme="minorHAnsi" w:cstheme="minorHAnsi"/>
          <w:sz w:val="20"/>
          <w:szCs w:val="20"/>
        </w:rPr>
        <w:t>210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E750B8" w:rsidRPr="00DF47D0">
        <w:rPr>
          <w:rFonts w:asciiTheme="minorHAnsi" w:hAnsiTheme="minorHAnsi" w:cstheme="minorHAnsi"/>
          <w:sz w:val="20"/>
          <w:szCs w:val="20"/>
        </w:rPr>
        <w:t>37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DF47D0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DF47D0">
        <w:rPr>
          <w:rFonts w:asciiTheme="minorHAnsi" w:hAnsiTheme="minorHAnsi" w:cstheme="minorHAnsi"/>
          <w:sz w:val="20"/>
          <w:szCs w:val="20"/>
        </w:rPr>
        <w:t xml:space="preserve">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E72F72" w:rsidRPr="00DF47D0">
        <w:rPr>
          <w:rFonts w:asciiTheme="minorHAnsi" w:hAnsiTheme="minorHAnsi" w:cstheme="minorHAnsi"/>
          <w:sz w:val="20"/>
          <w:szCs w:val="20"/>
        </w:rPr>
        <w:t>28/03/2017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-V e </w:t>
      </w:r>
      <w:r w:rsidR="00E750B8" w:rsidRPr="00DF47D0">
        <w:rPr>
          <w:rFonts w:asciiTheme="minorHAnsi" w:hAnsiTheme="minorHAnsi" w:cstheme="minorHAnsi"/>
          <w:sz w:val="20"/>
          <w:szCs w:val="20"/>
        </w:rPr>
        <w:t>41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056ED5" w:rsidRPr="00DF47D0">
        <w:rPr>
          <w:rFonts w:asciiTheme="minorHAnsi" w:hAnsiTheme="minorHAnsi" w:cstheme="minorHAnsi"/>
          <w:b/>
          <w:sz w:val="20"/>
          <w:szCs w:val="20"/>
        </w:rPr>
        <w:t>R$ 7.236,00 (</w:t>
      </w:r>
      <w:proofErr w:type="gramStart"/>
      <w:r w:rsidR="00056ED5" w:rsidRPr="00DF47D0">
        <w:rPr>
          <w:rFonts w:asciiTheme="minorHAnsi" w:hAnsiTheme="minorHAnsi" w:cstheme="minorHAnsi"/>
          <w:b/>
          <w:sz w:val="20"/>
          <w:szCs w:val="20"/>
        </w:rPr>
        <w:t>sete mil, duzentos e trinta e seis</w:t>
      </w:r>
      <w:proofErr w:type="gramEnd"/>
      <w:r w:rsidR="00056ED5" w:rsidRPr="00DF47D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056ED5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DF47D0">
        <w:rPr>
          <w:rFonts w:asciiTheme="minorHAnsi" w:hAnsiTheme="minorHAnsi" w:cstheme="minorHAnsi"/>
          <w:b/>
          <w:sz w:val="20"/>
          <w:szCs w:val="20"/>
        </w:rPr>
        <w:t>“boa fé”</w:t>
      </w:r>
      <w:r w:rsidRPr="00DF47D0"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realizado o pagamento à Empresa SM Comércio de Papéis Ltda. – ME, no valor de </w:t>
      </w:r>
      <w:r w:rsidRPr="00DF47D0">
        <w:rPr>
          <w:rFonts w:asciiTheme="minorHAnsi" w:hAnsiTheme="minorHAnsi" w:cstheme="minorHAnsi"/>
          <w:b/>
          <w:sz w:val="20"/>
          <w:szCs w:val="20"/>
        </w:rPr>
        <w:t>R$ 7.236,00 (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sete mil, duzentos e trinta e seis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Pr="00DF47D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24EB9">
        <w:rPr>
          <w:rFonts w:asciiTheme="minorHAnsi" w:hAnsiTheme="minorHAnsi" w:cstheme="minorHAnsi"/>
          <w:bCs/>
          <w:sz w:val="20"/>
          <w:szCs w:val="20"/>
        </w:rPr>
        <w:t>04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EB9" w:rsidRDefault="00524EB9" w:rsidP="003068B9">
      <w:pPr>
        <w:spacing w:after="0" w:line="240" w:lineRule="auto"/>
      </w:pPr>
      <w:r>
        <w:separator/>
      </w:r>
    </w:p>
  </w:endnote>
  <w:endnote w:type="continuationSeparator" w:id="1">
    <w:p w:rsidR="00524EB9" w:rsidRDefault="00524E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EB9" w:rsidRDefault="00524EB9" w:rsidP="003068B9">
      <w:pPr>
        <w:spacing w:after="0" w:line="240" w:lineRule="auto"/>
      </w:pPr>
      <w:r>
        <w:separator/>
      </w:r>
    </w:p>
  </w:footnote>
  <w:footnote w:type="continuationSeparator" w:id="1">
    <w:p w:rsidR="00524EB9" w:rsidRDefault="00524E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B9" w:rsidRDefault="00524E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EB9" w:rsidRPr="003068B9" w:rsidRDefault="00524E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EB9" w:rsidRPr="0098367C" w:rsidRDefault="00524EB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1615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2017-07-04T16:39:00Z</cp:lastPrinted>
  <dcterms:created xsi:type="dcterms:W3CDTF">2017-07-04T16:28:00Z</dcterms:created>
  <dcterms:modified xsi:type="dcterms:W3CDTF">2017-07-04T16:49:00Z</dcterms:modified>
</cp:coreProperties>
</file>