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11DC">
        <w:rPr>
          <w:rFonts w:asciiTheme="minorHAnsi" w:hAnsiTheme="minorHAnsi" w:cstheme="minorHAnsi"/>
          <w:bCs/>
          <w:sz w:val="20"/>
          <w:szCs w:val="20"/>
        </w:rPr>
        <w:t>58</w:t>
      </w:r>
      <w:r w:rsidR="005D55E0">
        <w:rPr>
          <w:rFonts w:asciiTheme="minorHAnsi" w:hAnsiTheme="minorHAnsi" w:cstheme="minorHAnsi"/>
          <w:bCs/>
          <w:sz w:val="20"/>
          <w:szCs w:val="20"/>
        </w:rPr>
        <w:t>46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OTOCLINIC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DETALHES: Sol. Produção Conta Clínica Ref. Novembro/2016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5D55E0">
        <w:rPr>
          <w:rFonts w:asciiTheme="minorHAnsi" w:hAnsiTheme="minorHAnsi" w:cstheme="minorHAnsi"/>
          <w:bCs/>
          <w:sz w:val="20"/>
          <w:szCs w:val="20"/>
        </w:rPr>
        <w:t>5846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D55E0">
        <w:rPr>
          <w:rFonts w:asciiTheme="minorHAnsi" w:hAnsiTheme="minorHAnsi" w:cstheme="minorHAnsi"/>
          <w:sz w:val="20"/>
          <w:szCs w:val="20"/>
        </w:rPr>
        <w:t>17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5D55E0">
        <w:rPr>
          <w:rFonts w:asciiTheme="minorHAnsi" w:hAnsiTheme="minorHAnsi" w:cstheme="minorHAnsi"/>
          <w:sz w:val="20"/>
          <w:szCs w:val="20"/>
        </w:rPr>
        <w:t>dezessete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5D55E0">
        <w:rPr>
          <w:rFonts w:asciiTheme="minorHAnsi" w:hAnsiTheme="minorHAnsi" w:cstheme="minorHAnsi"/>
          <w:bCs/>
          <w:sz w:val="20"/>
          <w:szCs w:val="20"/>
        </w:rPr>
        <w:t>OTOCLINIC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E55316">
        <w:rPr>
          <w:rFonts w:asciiTheme="minorHAnsi" w:hAnsiTheme="minorHAnsi" w:cstheme="minorHAnsi"/>
          <w:sz w:val="20"/>
          <w:szCs w:val="20"/>
        </w:rPr>
        <w:t>12.814,32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E55316">
        <w:rPr>
          <w:rFonts w:asciiTheme="minorHAnsi" w:hAnsiTheme="minorHAnsi" w:cstheme="minorHAnsi"/>
          <w:sz w:val="20"/>
          <w:szCs w:val="20"/>
        </w:rPr>
        <w:t>doze</w:t>
      </w:r>
      <w:r w:rsidR="00FE4DE4">
        <w:rPr>
          <w:rFonts w:asciiTheme="minorHAnsi" w:hAnsiTheme="minorHAnsi" w:cstheme="minorHAnsi"/>
          <w:sz w:val="20"/>
          <w:szCs w:val="20"/>
        </w:rPr>
        <w:t xml:space="preserve"> mil, </w:t>
      </w:r>
      <w:r w:rsidR="00E55316">
        <w:rPr>
          <w:rFonts w:asciiTheme="minorHAnsi" w:hAnsiTheme="minorHAnsi" w:cstheme="minorHAnsi"/>
          <w:sz w:val="20"/>
          <w:szCs w:val="20"/>
        </w:rPr>
        <w:t>oitocentos e quatorze</w:t>
      </w:r>
      <w:r w:rsidR="00FE4DE4">
        <w:rPr>
          <w:rFonts w:asciiTheme="minorHAnsi" w:hAnsiTheme="minorHAnsi" w:cstheme="minorHAnsi"/>
          <w:sz w:val="20"/>
          <w:szCs w:val="20"/>
        </w:rPr>
        <w:t xml:space="preserve"> reais e </w:t>
      </w:r>
      <w:r w:rsidR="00E55316">
        <w:rPr>
          <w:rFonts w:asciiTheme="minorHAnsi" w:hAnsiTheme="minorHAnsi" w:cstheme="minorHAnsi"/>
          <w:sz w:val="20"/>
          <w:szCs w:val="20"/>
        </w:rPr>
        <w:t>trinta e dois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0F662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E55316">
        <w:rPr>
          <w:rFonts w:asciiTheme="minorHAnsi" w:hAnsiTheme="minorHAnsi" w:cstheme="minorHAnsi"/>
          <w:sz w:val="20"/>
          <w:szCs w:val="20"/>
        </w:rPr>
        <w:t>17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2.1. Constata-se o requerimento dos Serviços Médicos Hospitalares prestados, com atesto do Auditor Téc./Adm., Braulio Leite Neto, e pelo Auditor Médico, Márcio Mota Gomes, ambos </w:t>
      </w:r>
      <w:r w:rsidR="00FE4DE4">
        <w:rPr>
          <w:rFonts w:asciiTheme="minorHAnsi" w:hAnsiTheme="minorHAnsi" w:cstheme="minorHAnsi"/>
          <w:sz w:val="20"/>
          <w:szCs w:val="20"/>
        </w:rPr>
        <w:t>do IPASEAL SAÚ</w:t>
      </w:r>
      <w:r w:rsidR="009D51F9" w:rsidRPr="00A3269C">
        <w:rPr>
          <w:rFonts w:asciiTheme="minorHAnsi" w:hAnsiTheme="minorHAnsi" w:cstheme="minorHAnsi"/>
          <w:sz w:val="20"/>
          <w:szCs w:val="20"/>
        </w:rPr>
        <w:t>DE</w:t>
      </w:r>
      <w:r w:rsidRPr="00A3269C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5B1752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E55316">
        <w:rPr>
          <w:rFonts w:asciiTheme="minorHAnsi" w:hAnsiTheme="minorHAnsi" w:cstheme="minorHAnsi"/>
          <w:sz w:val="20"/>
          <w:szCs w:val="20"/>
        </w:rPr>
        <w:t>Boletim de Produção Mensal e Contas - Simplificado</w:t>
      </w:r>
      <w:r>
        <w:rPr>
          <w:rFonts w:asciiTheme="minorHAnsi" w:hAnsiTheme="minorHAnsi" w:cstheme="minorHAnsi"/>
          <w:sz w:val="20"/>
          <w:szCs w:val="20"/>
        </w:rPr>
        <w:t xml:space="preserve"> (fls. 03/</w:t>
      </w:r>
      <w:r w:rsidR="00E55316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E55316" w:rsidRPr="00A3269C" w:rsidRDefault="00E55316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Observa-se Relatório de Glosa, de </w:t>
      </w:r>
      <w:r w:rsidRPr="00A3269C">
        <w:rPr>
          <w:rFonts w:asciiTheme="minorHAnsi" w:hAnsiTheme="minorHAnsi" w:cstheme="minorHAnsi"/>
          <w:sz w:val="20"/>
          <w:szCs w:val="20"/>
        </w:rPr>
        <w:t>lavra do Auditor Téc./Adm.</w:t>
      </w:r>
      <w:r>
        <w:rPr>
          <w:rFonts w:asciiTheme="minorHAnsi" w:hAnsiTheme="minorHAnsi" w:cstheme="minorHAnsi"/>
          <w:sz w:val="20"/>
          <w:szCs w:val="20"/>
        </w:rPr>
        <w:t xml:space="preserve"> (fls. 12)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E4DE4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3F77C9">
        <w:rPr>
          <w:rFonts w:asciiTheme="minorHAnsi" w:hAnsiTheme="minorHAnsi" w:cstheme="minorHAnsi"/>
          <w:sz w:val="20"/>
          <w:szCs w:val="20"/>
        </w:rPr>
        <w:t>13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3F77C9">
        <w:rPr>
          <w:rFonts w:asciiTheme="minorHAnsi" w:hAnsiTheme="minorHAnsi" w:cstheme="minorHAnsi"/>
          <w:sz w:val="20"/>
          <w:szCs w:val="20"/>
        </w:rPr>
        <w:t>14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E4DE4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FE4DE4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E4DE4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</w:t>
      </w:r>
      <w:r w:rsidR="00FE4DE4">
        <w:rPr>
          <w:rFonts w:asciiTheme="minorHAnsi" w:hAnsiTheme="minorHAnsi" w:cstheme="minorHAnsi"/>
          <w:sz w:val="20"/>
          <w:szCs w:val="20"/>
        </w:rPr>
        <w:t>1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da referida </w:t>
      </w:r>
      <w:r w:rsidR="00FE4DE4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3F77C9">
        <w:rPr>
          <w:rFonts w:asciiTheme="minorHAnsi" w:hAnsiTheme="minorHAnsi" w:cstheme="minorHAnsi"/>
          <w:sz w:val="20"/>
          <w:szCs w:val="20"/>
        </w:rPr>
        <w:t>R$12.814,32 (doze mil, oitocentos e quatorze reais e trinta e dois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da </w:t>
      </w:r>
      <w:r w:rsidR="00A667EA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0F6629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0F6629" w:rsidRPr="00A3269C" w:rsidRDefault="000F6629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="000F6629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OTOCLINIC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F77C9">
        <w:rPr>
          <w:rFonts w:asciiTheme="minorHAnsi" w:hAnsiTheme="minorHAnsi" w:cstheme="minorHAnsi"/>
          <w:sz w:val="20"/>
          <w:szCs w:val="20"/>
        </w:rPr>
        <w:t>R$12.814,32 (doze mil, oitocentos e quatorze reais e trinta e dois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F77C9">
        <w:rPr>
          <w:rFonts w:asciiTheme="minorHAnsi" w:hAnsiTheme="minorHAnsi" w:cstheme="minorHAnsi"/>
          <w:bCs/>
          <w:sz w:val="20"/>
          <w:szCs w:val="20"/>
        </w:rPr>
        <w:t>1</w:t>
      </w:r>
      <w:r w:rsidR="000F6629">
        <w:rPr>
          <w:rFonts w:asciiTheme="minorHAnsi" w:hAnsiTheme="minorHAnsi" w:cstheme="minorHAnsi"/>
          <w:bCs/>
          <w:sz w:val="20"/>
          <w:szCs w:val="20"/>
        </w:rPr>
        <w:t>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4A8" w:rsidRDefault="00D404A8" w:rsidP="003068B9">
      <w:pPr>
        <w:spacing w:after="0" w:line="240" w:lineRule="auto"/>
      </w:pPr>
      <w:r>
        <w:separator/>
      </w:r>
    </w:p>
  </w:endnote>
  <w:endnote w:type="continuationSeparator" w:id="1">
    <w:p w:rsidR="00D404A8" w:rsidRDefault="00D404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4A8" w:rsidRDefault="00D404A8" w:rsidP="003068B9">
      <w:pPr>
        <w:spacing w:after="0" w:line="240" w:lineRule="auto"/>
      </w:pPr>
      <w:r>
        <w:separator/>
      </w:r>
    </w:p>
  </w:footnote>
  <w:footnote w:type="continuationSeparator" w:id="1">
    <w:p w:rsidR="00D404A8" w:rsidRDefault="00D404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D60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662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4A3E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76988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7EA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04A8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D6032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4</cp:revision>
  <cp:lastPrinted>2017-04-06T04:39:00Z</cp:lastPrinted>
  <dcterms:created xsi:type="dcterms:W3CDTF">2017-04-06T12:52:00Z</dcterms:created>
  <dcterms:modified xsi:type="dcterms:W3CDTF">2017-04-18T15:02:00Z</dcterms:modified>
</cp:coreProperties>
</file>