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Processo nº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1104 000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382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1F0101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 (Protocolo e-SIC </w:t>
      </w:r>
      <w:r w:rsidR="00963786">
        <w:rPr>
          <w:rFonts w:asciiTheme="minorHAnsi" w:eastAsia="Times New Roman" w:hAnsiTheme="minorHAnsi" w:cstheme="minorHAnsi"/>
          <w:color w:val="000000"/>
          <w:lang w:eastAsia="pt-BR"/>
        </w:rPr>
        <w:t xml:space="preserve">nº 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685</w:t>
      </w:r>
      <w:r w:rsidR="0097622F"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  <w:r>
        <w:rPr>
          <w:rFonts w:asciiTheme="minorHAnsi" w:eastAsia="Times New Roman" w:hAnsiTheme="minorHAnsi" w:cstheme="minorHAnsi"/>
          <w:color w:val="000000"/>
          <w:lang w:eastAsia="pt-BR"/>
        </w:rPr>
        <w:t>)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Interessado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 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Gustavo Henrique Tardelli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Assunto</w:t>
      </w:r>
      <w:r>
        <w:rPr>
          <w:rFonts w:asciiTheme="minorHAnsi" w:eastAsia="Times New Roman" w:hAnsiTheme="minorHAnsi" w:cstheme="minorHAnsi"/>
          <w:color w:val="000000"/>
          <w:lang w:eastAsia="pt-BR"/>
        </w:rPr>
        <w:t xml:space="preserve">:         Lei de Acesso à Informação 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  <w:r>
        <w:rPr>
          <w:rFonts w:asciiTheme="minorHAnsi" w:eastAsia="Times New Roman" w:hAnsiTheme="minorHAnsi" w:cstheme="minorHAnsi"/>
          <w:b/>
          <w:bCs/>
          <w:color w:val="000000"/>
          <w:lang w:eastAsia="pt-BR"/>
        </w:rPr>
        <w:t>Data de abertura do processo</w:t>
      </w:r>
      <w:r>
        <w:rPr>
          <w:rFonts w:asciiTheme="minorHAnsi" w:eastAsia="Times New Roman" w:hAnsiTheme="minorHAnsi" w:cstheme="minorHAnsi"/>
          <w:color w:val="000000"/>
          <w:lang w:eastAsia="pt-BR"/>
        </w:rPr>
        <w:t>:      </w:t>
      </w:r>
      <w:r w:rsidR="00E01A1B">
        <w:rPr>
          <w:rFonts w:asciiTheme="minorHAnsi" w:eastAsia="Times New Roman" w:hAnsiTheme="minorHAnsi" w:cstheme="minorHAnsi"/>
          <w:color w:val="000000"/>
          <w:lang w:eastAsia="pt-BR"/>
        </w:rPr>
        <w:t>15/05</w:t>
      </w:r>
      <w:r>
        <w:rPr>
          <w:rFonts w:asciiTheme="minorHAnsi" w:eastAsia="Times New Roman" w:hAnsiTheme="minorHAnsi" w:cstheme="minorHAnsi"/>
          <w:color w:val="000000"/>
          <w:lang w:eastAsia="pt-BR"/>
        </w:rPr>
        <w:t>/201</w:t>
      </w:r>
      <w:r w:rsidR="005739F7">
        <w:rPr>
          <w:rFonts w:asciiTheme="minorHAnsi" w:eastAsia="Times New Roman" w:hAnsiTheme="minorHAnsi" w:cstheme="minorHAnsi"/>
          <w:color w:val="000000"/>
          <w:lang w:eastAsia="pt-BR"/>
        </w:rPr>
        <w:t>8</w:t>
      </w:r>
    </w:p>
    <w:p w:rsidR="00B35D8F" w:rsidRDefault="00B35D8F" w:rsidP="00B35D8F">
      <w:pPr>
        <w:shd w:val="clear" w:color="auto" w:fill="FFFFFF"/>
        <w:suppressAutoHyphens w:val="0"/>
        <w:spacing w:after="0" w:line="360" w:lineRule="atLeast"/>
        <w:jc w:val="both"/>
        <w:rPr>
          <w:rFonts w:asciiTheme="minorHAnsi" w:eastAsia="Times New Roman" w:hAnsiTheme="minorHAnsi" w:cstheme="minorHAnsi"/>
          <w:color w:val="000000"/>
          <w:lang w:eastAsia="pt-BR"/>
        </w:rPr>
      </w:pPr>
    </w:p>
    <w:p w:rsidR="00B35D8F" w:rsidRDefault="00B35D8F" w:rsidP="00B35D8F">
      <w:pPr>
        <w:pBdr>
          <w:top w:val="single" w:sz="4" w:space="1" w:color="auto"/>
          <w:bottom w:val="single" w:sz="4" w:space="1" w:color="auto"/>
        </w:pBdr>
        <w:spacing w:line="360" w:lineRule="auto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TERMO DE ENCERRAMENTO</w:t>
      </w:r>
    </w:p>
    <w:p w:rsidR="00B35D8F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          </w:t>
      </w:r>
    </w:p>
    <w:p w:rsidR="00B35D8F" w:rsidRPr="00C7371C" w:rsidRDefault="00B35D8F" w:rsidP="00B35D8F">
      <w:pPr>
        <w:tabs>
          <w:tab w:val="left" w:pos="851"/>
          <w:tab w:val="left" w:pos="993"/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ab/>
        <w:t xml:space="preserve">        </w:t>
      </w:r>
      <w:r w:rsidRPr="00C7371C">
        <w:rPr>
          <w:rFonts w:asciiTheme="minorHAnsi" w:hAnsiTheme="minorHAnsi" w:cstheme="minorHAnsi"/>
          <w:lang w:eastAsia="pt-BR"/>
        </w:rPr>
        <w:t xml:space="preserve">Transcorrido prazo superior a 10 (dez) dias, sem que houvesse registro </w:t>
      </w:r>
      <w:r w:rsidR="00830550">
        <w:rPr>
          <w:rFonts w:asciiTheme="minorHAnsi" w:hAnsiTheme="minorHAnsi" w:cstheme="minorHAnsi"/>
          <w:lang w:eastAsia="pt-BR"/>
        </w:rPr>
        <w:t xml:space="preserve">de </w:t>
      </w:r>
      <w:r w:rsidR="00794B63">
        <w:rPr>
          <w:rFonts w:asciiTheme="minorHAnsi" w:hAnsiTheme="minorHAnsi" w:cstheme="minorHAnsi"/>
          <w:lang w:eastAsia="pt-BR"/>
        </w:rPr>
        <w:t xml:space="preserve">interposição de </w:t>
      </w:r>
      <w:r w:rsidRPr="00C7371C">
        <w:rPr>
          <w:rFonts w:asciiTheme="minorHAnsi" w:hAnsiTheme="minorHAnsi" w:cstheme="minorHAnsi"/>
          <w:lang w:eastAsia="pt-BR"/>
        </w:rPr>
        <w:t xml:space="preserve">recurso </w:t>
      </w:r>
      <w:r w:rsidR="00794B63">
        <w:rPr>
          <w:rFonts w:asciiTheme="minorHAnsi" w:hAnsiTheme="minorHAnsi" w:cstheme="minorHAnsi"/>
          <w:lang w:eastAsia="pt-BR"/>
        </w:rPr>
        <w:t>em face do</w:t>
      </w:r>
      <w:r w:rsidRPr="00C7371C">
        <w:rPr>
          <w:rFonts w:asciiTheme="minorHAnsi" w:hAnsiTheme="minorHAnsi" w:cstheme="minorHAnsi"/>
          <w:lang w:eastAsia="pt-BR"/>
        </w:rPr>
        <w:t xml:space="preserve"> </w:t>
      </w:r>
      <w:r w:rsidR="00830550">
        <w:rPr>
          <w:rFonts w:asciiTheme="minorHAnsi" w:hAnsiTheme="minorHAnsi" w:cstheme="minorHAnsi"/>
          <w:lang w:eastAsia="pt-BR"/>
        </w:rPr>
        <w:t>pedido d</w:t>
      </w:r>
      <w:r w:rsidR="004C26F9">
        <w:rPr>
          <w:rFonts w:asciiTheme="minorHAnsi" w:hAnsiTheme="minorHAnsi" w:cstheme="minorHAnsi"/>
          <w:lang w:eastAsia="pt-BR"/>
        </w:rPr>
        <w:t>e acesso</w:t>
      </w:r>
      <w:r w:rsidR="00794B63">
        <w:rPr>
          <w:rFonts w:asciiTheme="minorHAnsi" w:hAnsiTheme="minorHAnsi" w:cstheme="minorHAnsi"/>
          <w:lang w:eastAsia="pt-BR"/>
        </w:rPr>
        <w:t xml:space="preserve"> à informação autuado </w:t>
      </w:r>
      <w:r w:rsidR="004C26F9">
        <w:rPr>
          <w:rFonts w:asciiTheme="minorHAnsi" w:hAnsiTheme="minorHAnsi" w:cstheme="minorHAnsi"/>
          <w:lang w:eastAsia="pt-BR"/>
        </w:rPr>
        <w:t>sob o protocolo e</w:t>
      </w:r>
      <w:r w:rsidR="00830550">
        <w:rPr>
          <w:rFonts w:asciiTheme="minorHAnsi" w:hAnsiTheme="minorHAnsi" w:cstheme="minorHAnsi"/>
          <w:lang w:eastAsia="pt-BR"/>
        </w:rPr>
        <w:t xml:space="preserve">-SIC nº </w:t>
      </w:r>
      <w:r w:rsidR="00E01A1B">
        <w:rPr>
          <w:rFonts w:asciiTheme="minorHAnsi" w:hAnsiTheme="minorHAnsi" w:cstheme="minorHAnsi"/>
          <w:lang w:eastAsia="pt-BR"/>
        </w:rPr>
        <w:t>685</w:t>
      </w:r>
      <w:r w:rsidR="00794B63">
        <w:rPr>
          <w:rFonts w:asciiTheme="minorHAnsi" w:hAnsiTheme="minorHAnsi" w:cstheme="minorHAnsi"/>
          <w:lang w:eastAsia="pt-BR"/>
        </w:rPr>
        <w:t>/201</w:t>
      </w:r>
      <w:r w:rsidR="00E13BF7">
        <w:rPr>
          <w:rFonts w:asciiTheme="minorHAnsi" w:hAnsiTheme="minorHAnsi" w:cstheme="minorHAnsi"/>
          <w:lang w:eastAsia="pt-BR"/>
        </w:rPr>
        <w:t>8</w:t>
      </w:r>
      <w:r w:rsidR="00830550">
        <w:rPr>
          <w:rFonts w:asciiTheme="minorHAnsi" w:hAnsiTheme="minorHAnsi" w:cstheme="minorHAnsi"/>
          <w:lang w:eastAsia="pt-BR"/>
        </w:rPr>
        <w:t>,</w:t>
      </w:r>
      <w:r w:rsidRPr="00C7371C">
        <w:rPr>
          <w:rFonts w:asciiTheme="minorHAnsi" w:hAnsiTheme="minorHAnsi" w:cstheme="minorHAnsi"/>
          <w:lang w:eastAsia="pt-BR"/>
        </w:rPr>
        <w:t xml:space="preserve"> declaramos encerramento e arquivamento</w:t>
      </w:r>
      <w:r w:rsidR="00830550">
        <w:rPr>
          <w:rFonts w:asciiTheme="minorHAnsi" w:hAnsiTheme="minorHAnsi" w:cstheme="minorHAnsi"/>
          <w:lang w:eastAsia="pt-BR"/>
        </w:rPr>
        <w:t xml:space="preserve"> deste processo</w:t>
      </w:r>
      <w:r w:rsidRPr="00C7371C">
        <w:rPr>
          <w:rFonts w:asciiTheme="minorHAnsi" w:hAnsiTheme="minorHAnsi" w:cstheme="minorHAnsi"/>
          <w:lang w:eastAsia="pt-BR"/>
        </w:rPr>
        <w:t>.</w:t>
      </w:r>
    </w:p>
    <w:p w:rsidR="005D2112" w:rsidRDefault="005D2112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</w:t>
      </w:r>
      <w:r w:rsidR="00794B63">
        <w:rPr>
          <w:rFonts w:asciiTheme="minorHAnsi" w:hAnsiTheme="minorHAnsi" w:cstheme="minorHAnsi"/>
          <w:lang w:eastAsia="pt-BR"/>
        </w:rPr>
        <w:t xml:space="preserve"> </w:t>
      </w:r>
      <w:r>
        <w:rPr>
          <w:rFonts w:asciiTheme="minorHAnsi" w:hAnsiTheme="minorHAnsi" w:cstheme="minorHAnsi"/>
          <w:lang w:eastAsia="pt-BR"/>
        </w:rPr>
        <w:t xml:space="preserve">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5D2112" w:rsidRDefault="005A1526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b/>
          <w:lang w:eastAsia="pt-BR"/>
        </w:rPr>
      </w:pPr>
      <w:r>
        <w:rPr>
          <w:rFonts w:asciiTheme="minorHAnsi" w:hAnsiTheme="minorHAnsi" w:cstheme="minorHAnsi"/>
          <w:b/>
          <w:lang w:eastAsia="pt-BR"/>
        </w:rPr>
        <w:t>Fabrícia Nunes Soares de Oliveira</w:t>
      </w:r>
    </w:p>
    <w:p w:rsidR="005A1526" w:rsidRPr="005A1526" w:rsidRDefault="005A1526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 w:rsidRPr="005A1526">
        <w:rPr>
          <w:rFonts w:asciiTheme="minorHAnsi" w:hAnsiTheme="minorHAnsi" w:cstheme="minorHAnsi"/>
          <w:lang w:eastAsia="pt-BR"/>
        </w:rPr>
        <w:t>Assessora de Controle Interno respondendo pela</w:t>
      </w:r>
    </w:p>
    <w:p w:rsidR="005D2112" w:rsidRDefault="005A1526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Superintendência</w:t>
      </w:r>
      <w:r w:rsidR="005D2112">
        <w:rPr>
          <w:rFonts w:asciiTheme="minorHAnsi" w:hAnsiTheme="minorHAnsi" w:cstheme="minorHAnsi"/>
          <w:lang w:eastAsia="pt-BR"/>
        </w:rPr>
        <w:t xml:space="preserve"> de Correição e Ouvidoria</w:t>
      </w:r>
      <w:r>
        <w:rPr>
          <w:rFonts w:asciiTheme="minorHAnsi" w:hAnsiTheme="minorHAnsi" w:cstheme="minorHAnsi"/>
          <w:lang w:eastAsia="pt-BR"/>
        </w:rPr>
        <w:t xml:space="preserve"> da</w:t>
      </w:r>
      <w:r w:rsidR="005D2112">
        <w:rPr>
          <w:rFonts w:asciiTheme="minorHAnsi" w:hAnsiTheme="minorHAnsi" w:cstheme="minorHAnsi"/>
          <w:lang w:eastAsia="pt-BR"/>
        </w:rPr>
        <w:t xml:space="preserve"> </w:t>
      </w:r>
    </w:p>
    <w:p w:rsidR="005D2112" w:rsidRDefault="005D2112" w:rsidP="005D2112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Controladoria Geral do Estado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>De acordo.</w:t>
      </w:r>
    </w:p>
    <w:p w:rsidR="00B35D8F" w:rsidRDefault="00B35D8F" w:rsidP="00B35D8F">
      <w:pPr>
        <w:shd w:val="clear" w:color="auto" w:fill="FFFFFF"/>
        <w:tabs>
          <w:tab w:val="left" w:pos="3686"/>
        </w:tabs>
        <w:jc w:val="both"/>
        <w:rPr>
          <w:rFonts w:asciiTheme="minorHAnsi" w:hAnsiTheme="minorHAnsi" w:cstheme="minorHAnsi"/>
          <w:lang w:eastAsia="pt-BR"/>
        </w:rPr>
      </w:pPr>
    </w:p>
    <w:p w:rsidR="00B35D8F" w:rsidRDefault="00B35D8F" w:rsidP="00B35D8F">
      <w:pPr>
        <w:tabs>
          <w:tab w:val="left" w:pos="3686"/>
        </w:tabs>
        <w:jc w:val="center"/>
        <w:rPr>
          <w:rFonts w:asciiTheme="minorHAnsi" w:hAnsiTheme="minorHAnsi" w:cstheme="minorHAnsi"/>
          <w:lang w:eastAsia="pt-BR"/>
        </w:rPr>
      </w:pPr>
      <w:r>
        <w:rPr>
          <w:rFonts w:asciiTheme="minorHAnsi" w:hAnsiTheme="minorHAnsi" w:cstheme="minorHAnsi"/>
          <w:lang w:eastAsia="pt-BR"/>
        </w:rPr>
        <w:t xml:space="preserve">Maceió,      de </w:t>
      </w:r>
      <w:r w:rsidR="00904370">
        <w:rPr>
          <w:rFonts w:asciiTheme="minorHAnsi" w:hAnsiTheme="minorHAnsi" w:cstheme="minorHAnsi"/>
          <w:lang w:eastAsia="pt-BR"/>
        </w:rPr>
        <w:t>Junho</w:t>
      </w:r>
      <w:r>
        <w:rPr>
          <w:rFonts w:asciiTheme="minorHAnsi" w:hAnsiTheme="minorHAnsi" w:cstheme="minorHAnsi"/>
          <w:lang w:eastAsia="pt-BR"/>
        </w:rPr>
        <w:t xml:space="preserve"> de 201</w:t>
      </w:r>
      <w:r w:rsidR="00B3184A">
        <w:rPr>
          <w:rFonts w:asciiTheme="minorHAnsi" w:hAnsiTheme="minorHAnsi" w:cstheme="minorHAnsi"/>
          <w:lang w:eastAsia="pt-BR"/>
        </w:rPr>
        <w:t>8</w:t>
      </w:r>
      <w:r>
        <w:rPr>
          <w:rFonts w:asciiTheme="minorHAnsi" w:hAnsiTheme="minorHAnsi" w:cstheme="minorHAnsi"/>
          <w:lang w:eastAsia="pt-BR"/>
        </w:rPr>
        <w:t>.</w:t>
      </w:r>
    </w:p>
    <w:p w:rsidR="00B35D8F" w:rsidRDefault="00B35D8F" w:rsidP="00B35D8F">
      <w:pPr>
        <w:shd w:val="clear" w:color="auto" w:fill="FFFFFF"/>
        <w:tabs>
          <w:tab w:val="left" w:pos="3686"/>
        </w:tabs>
        <w:spacing w:after="0" w:line="240" w:lineRule="auto"/>
        <w:jc w:val="both"/>
        <w:rPr>
          <w:rFonts w:asciiTheme="minorHAnsi" w:hAnsiTheme="minorHAnsi" w:cstheme="minorHAnsi"/>
          <w:color w:val="000000"/>
          <w:lang w:eastAsia="pt-BR"/>
        </w:rPr>
      </w:pP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Maria Clara Cavalcante Bugarim</w:t>
      </w:r>
    </w:p>
    <w:p w:rsidR="00B35D8F" w:rsidRDefault="00B35D8F" w:rsidP="00B35D8F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Controladora Geral do Estado</w:t>
      </w:r>
    </w:p>
    <w:p w:rsidR="0033012D" w:rsidRDefault="00236781"/>
    <w:sectPr w:rsidR="0033012D" w:rsidSect="000B7DFF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6781" w:rsidRDefault="00236781" w:rsidP="00367EBB">
      <w:pPr>
        <w:spacing w:after="0" w:line="240" w:lineRule="auto"/>
      </w:pPr>
      <w:r>
        <w:separator/>
      </w:r>
    </w:p>
  </w:endnote>
  <w:endnote w:type="continuationSeparator" w:id="1">
    <w:p w:rsidR="00236781" w:rsidRDefault="00236781" w:rsidP="0036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>
    <w:pPr>
      <w:pStyle w:val="Rodap"/>
    </w:pPr>
    <w:r>
      <w:rPr>
        <w:noProof/>
        <w:lang w:eastAsia="pt-BR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5482590</wp:posOffset>
          </wp:positionH>
          <wp:positionV relativeFrom="paragraph">
            <wp:posOffset>-251460</wp:posOffset>
          </wp:positionV>
          <wp:extent cx="704850" cy="695325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tas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4850" cy="695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-632460</wp:posOffset>
          </wp:positionH>
          <wp:positionV relativeFrom="paragraph">
            <wp:posOffset>-251460</wp:posOffset>
          </wp:positionV>
          <wp:extent cx="1371600" cy="552450"/>
          <wp:effectExtent l="19050" t="0" r="0" b="0"/>
          <wp:wrapNone/>
          <wp:docPr id="3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rca Govern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71600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6781" w:rsidRDefault="00236781" w:rsidP="00367EBB">
      <w:pPr>
        <w:spacing w:after="0" w:line="240" w:lineRule="auto"/>
      </w:pPr>
      <w:r>
        <w:separator/>
      </w:r>
    </w:p>
  </w:footnote>
  <w:footnote w:type="continuationSeparator" w:id="1">
    <w:p w:rsidR="00236781" w:rsidRDefault="00236781" w:rsidP="00367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2425065</wp:posOffset>
          </wp:positionH>
          <wp:positionV relativeFrom="paragraph">
            <wp:posOffset>-125730</wp:posOffset>
          </wp:positionV>
          <wp:extent cx="509270" cy="638175"/>
          <wp:effectExtent l="19050" t="0" r="5080" b="0"/>
          <wp:wrapNone/>
          <wp:docPr id="1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rasa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9270" cy="638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7EBB" w:rsidRPr="0016418A" w:rsidRDefault="00367EBB" w:rsidP="00367EBB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nº187, Edifício Barão de Penedo, 14º Andar, Centro, Maceió - AL - CEP 57020-340</w:t>
    </w:r>
    <w:r w:rsidRPr="000934EB">
      <w:rPr>
        <w:sz w:val="17"/>
        <w:szCs w:val="17"/>
      </w:rPr>
      <w:t xml:space="preserve"> </w:t>
    </w:r>
  </w:p>
  <w:p w:rsidR="00367EBB" w:rsidRPr="000934EB" w:rsidRDefault="00367EBB" w:rsidP="00367EBB">
    <w:pPr>
      <w:pStyle w:val="Cabealho"/>
      <w:spacing w:after="100" w:afterAutospacing="1"/>
      <w:contextualSpacing/>
      <w:jc w:val="center"/>
      <w:rPr>
        <w:sz w:val="17"/>
        <w:szCs w:val="17"/>
      </w:rPr>
    </w:pPr>
    <w:r w:rsidRPr="000934EB">
      <w:rPr>
        <w:sz w:val="17"/>
        <w:szCs w:val="17"/>
      </w:rPr>
      <w:t>Fone: (82) 3315-3</w:t>
    </w:r>
    <w:r>
      <w:rPr>
        <w:sz w:val="17"/>
        <w:szCs w:val="17"/>
      </w:rPr>
      <w:t>630 - CNPJ: 12.415.907/0001-09</w:t>
    </w:r>
  </w:p>
  <w:p w:rsidR="00367EBB" w:rsidRDefault="00367EBB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7EBB"/>
    <w:rsid w:val="00030C8C"/>
    <w:rsid w:val="00055FB1"/>
    <w:rsid w:val="00066E65"/>
    <w:rsid w:val="00084CAE"/>
    <w:rsid w:val="000B7DFF"/>
    <w:rsid w:val="000D1626"/>
    <w:rsid w:val="000E31BE"/>
    <w:rsid w:val="001725DD"/>
    <w:rsid w:val="00183F8B"/>
    <w:rsid w:val="001942F2"/>
    <w:rsid w:val="001B0941"/>
    <w:rsid w:val="001C37CE"/>
    <w:rsid w:val="001E1C6C"/>
    <w:rsid w:val="001F0101"/>
    <w:rsid w:val="001F334E"/>
    <w:rsid w:val="00225A8B"/>
    <w:rsid w:val="00236781"/>
    <w:rsid w:val="00252169"/>
    <w:rsid w:val="002C2D7F"/>
    <w:rsid w:val="003078D9"/>
    <w:rsid w:val="00367EBB"/>
    <w:rsid w:val="004226ED"/>
    <w:rsid w:val="004338D1"/>
    <w:rsid w:val="00442149"/>
    <w:rsid w:val="00485BDF"/>
    <w:rsid w:val="004C26F9"/>
    <w:rsid w:val="00516903"/>
    <w:rsid w:val="00537217"/>
    <w:rsid w:val="0057148F"/>
    <w:rsid w:val="005739F7"/>
    <w:rsid w:val="005A1526"/>
    <w:rsid w:val="005B5370"/>
    <w:rsid w:val="005C110D"/>
    <w:rsid w:val="005D2112"/>
    <w:rsid w:val="00601E70"/>
    <w:rsid w:val="006072DB"/>
    <w:rsid w:val="00656D13"/>
    <w:rsid w:val="0069251E"/>
    <w:rsid w:val="006E18D7"/>
    <w:rsid w:val="00794B63"/>
    <w:rsid w:val="007A1B22"/>
    <w:rsid w:val="008116CC"/>
    <w:rsid w:val="008226A7"/>
    <w:rsid w:val="00830550"/>
    <w:rsid w:val="00853F78"/>
    <w:rsid w:val="008A2913"/>
    <w:rsid w:val="008F41E0"/>
    <w:rsid w:val="00904370"/>
    <w:rsid w:val="00963786"/>
    <w:rsid w:val="00964747"/>
    <w:rsid w:val="0097622F"/>
    <w:rsid w:val="00984E7D"/>
    <w:rsid w:val="009D0ECF"/>
    <w:rsid w:val="009D3AA0"/>
    <w:rsid w:val="009E0ED5"/>
    <w:rsid w:val="009E4E2A"/>
    <w:rsid w:val="00A203EC"/>
    <w:rsid w:val="00A523AB"/>
    <w:rsid w:val="00A63FD9"/>
    <w:rsid w:val="00A72B9B"/>
    <w:rsid w:val="00AB7947"/>
    <w:rsid w:val="00AC1E17"/>
    <w:rsid w:val="00AD5DFE"/>
    <w:rsid w:val="00B3184A"/>
    <w:rsid w:val="00B35D8F"/>
    <w:rsid w:val="00B64E6D"/>
    <w:rsid w:val="00B676CB"/>
    <w:rsid w:val="00BA1FB6"/>
    <w:rsid w:val="00BB3C31"/>
    <w:rsid w:val="00C36525"/>
    <w:rsid w:val="00C86527"/>
    <w:rsid w:val="00C87AD1"/>
    <w:rsid w:val="00C919F1"/>
    <w:rsid w:val="00CA000B"/>
    <w:rsid w:val="00CB2973"/>
    <w:rsid w:val="00D20372"/>
    <w:rsid w:val="00D905B1"/>
    <w:rsid w:val="00DF0B51"/>
    <w:rsid w:val="00DF3A48"/>
    <w:rsid w:val="00E01A1B"/>
    <w:rsid w:val="00E13BF7"/>
    <w:rsid w:val="00EC046B"/>
    <w:rsid w:val="00F74289"/>
    <w:rsid w:val="00F93BD8"/>
    <w:rsid w:val="00FE5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EBB"/>
    <w:pPr>
      <w:suppressAutoHyphens/>
    </w:pPr>
    <w:rPr>
      <w:rFonts w:ascii="Calibri" w:eastAsia="Calibri" w:hAnsi="Calibri" w:cs="Calibri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Heading 1a,Cabeçalho superior"/>
    <w:basedOn w:val="Normal"/>
    <w:link w:val="CabealhoChar"/>
    <w:uiPriority w:val="99"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Heading 1a Char,Cabeçalho superior Char"/>
    <w:basedOn w:val="Fontepargpadro"/>
    <w:link w:val="Cabealho"/>
    <w:uiPriority w:val="99"/>
    <w:rsid w:val="00367EBB"/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367E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67EBB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73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lucy.rocha</dc:creator>
  <cp:lastModifiedBy>murilo.albuquerque</cp:lastModifiedBy>
  <cp:revision>3</cp:revision>
  <cp:lastPrinted>2018-03-27T14:47:00Z</cp:lastPrinted>
  <dcterms:created xsi:type="dcterms:W3CDTF">2018-06-06T12:14:00Z</dcterms:created>
  <dcterms:modified xsi:type="dcterms:W3CDTF">2018-06-06T12:47:00Z</dcterms:modified>
</cp:coreProperties>
</file>