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E0139">
        <w:rPr>
          <w:rFonts w:ascii="Arial" w:hAnsi="Arial" w:cs="Arial"/>
          <w:sz w:val="22"/>
          <w:szCs w:val="22"/>
          <w:lang w:val="pt-BR"/>
        </w:rPr>
        <w:t>1203.1897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FD50C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E0139">
        <w:rPr>
          <w:rFonts w:ascii="Arial" w:hAnsi="Arial" w:cs="Arial"/>
          <w:sz w:val="22"/>
          <w:szCs w:val="22"/>
          <w:lang w:val="pt-BR"/>
        </w:rPr>
        <w:t>1360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1E0139">
        <w:rPr>
          <w:rFonts w:ascii="Arial" w:hAnsi="Arial" w:cs="Arial"/>
          <w:sz w:val="22"/>
          <w:szCs w:val="22"/>
          <w:lang w:val="pt-BR"/>
        </w:rPr>
        <w:t>SUPERINTENDÊNCIA DE MATERIAL DE PATRIMÔNIO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1E0139">
        <w:rPr>
          <w:rFonts w:ascii="Arial" w:hAnsi="Arial" w:cs="Arial"/>
          <w:sz w:val="22"/>
          <w:szCs w:val="22"/>
          <w:lang w:val="pt-BR"/>
        </w:rPr>
        <w:t>DESPESA DE EXERCÍCIO ANTERIOR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1E0139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535C9">
        <w:rPr>
          <w:rFonts w:ascii="Arial" w:hAnsi="Arial" w:cs="Arial"/>
          <w:iCs/>
          <w:sz w:val="23"/>
          <w:szCs w:val="23"/>
          <w:lang w:val="pt-BR"/>
        </w:rPr>
        <w:t>15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2016-09-15T14:37:00Z</cp:lastPrinted>
  <dcterms:created xsi:type="dcterms:W3CDTF">2016-09-15T14:46:00Z</dcterms:created>
  <dcterms:modified xsi:type="dcterms:W3CDTF">2016-09-15T14:46:00Z</dcterms:modified>
</cp:coreProperties>
</file>