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B16F7">
        <w:rPr>
          <w:rFonts w:ascii="Arial" w:hAnsi="Arial" w:cs="Arial"/>
          <w:sz w:val="22"/>
          <w:szCs w:val="22"/>
          <w:lang w:val="pt-BR"/>
        </w:rPr>
        <w:t>1800 2113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B7F5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B16F7">
        <w:rPr>
          <w:rFonts w:ascii="Arial" w:hAnsi="Arial" w:cs="Arial"/>
          <w:sz w:val="22"/>
          <w:szCs w:val="22"/>
          <w:lang w:val="pt-BR"/>
        </w:rPr>
        <w:t>1397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 w:rsidR="00DD7083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DB16F7">
        <w:rPr>
          <w:rFonts w:ascii="Arial" w:hAnsi="Arial" w:cs="Arial"/>
          <w:sz w:val="22"/>
          <w:szCs w:val="22"/>
          <w:lang w:val="pt-BR"/>
        </w:rPr>
        <w:t>ROSEANE CLAUDINA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B7F5C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2016-09-22T12:58:00Z</cp:lastPrinted>
  <dcterms:created xsi:type="dcterms:W3CDTF">2016-09-22T12:57:00Z</dcterms:created>
  <dcterms:modified xsi:type="dcterms:W3CDTF">2016-09-22T12:59:00Z</dcterms:modified>
</cp:coreProperties>
</file>