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B619EB">
        <w:rPr>
          <w:rFonts w:ascii="Arial" w:hAnsi="Arial" w:cs="Arial"/>
          <w:sz w:val="22"/>
          <w:szCs w:val="22"/>
          <w:lang w:val="pt-BR"/>
        </w:rPr>
        <w:t>10792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B619EB">
        <w:rPr>
          <w:rFonts w:ascii="Arial" w:hAnsi="Arial" w:cs="Arial"/>
          <w:sz w:val="22"/>
          <w:szCs w:val="22"/>
          <w:lang w:val="pt-BR"/>
        </w:rPr>
        <w:t>89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619EB">
        <w:rPr>
          <w:rFonts w:ascii="Arial" w:hAnsi="Arial" w:cs="Arial"/>
          <w:sz w:val="22"/>
          <w:szCs w:val="22"/>
          <w:lang w:val="pt-BR"/>
        </w:rPr>
        <w:t>MARLI ALVES DA SILVA MELO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DA7F48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1E6F5F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A7F48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2016-10-13T15:57:00Z</cp:lastPrinted>
  <dcterms:created xsi:type="dcterms:W3CDTF">2016-10-13T14:15:00Z</dcterms:created>
  <dcterms:modified xsi:type="dcterms:W3CDTF">2016-10-13T15:57:00Z</dcterms:modified>
</cp:coreProperties>
</file>