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525C3">
        <w:rPr>
          <w:rFonts w:ascii="Arial" w:hAnsi="Arial" w:cs="Arial"/>
          <w:sz w:val="22"/>
          <w:szCs w:val="22"/>
          <w:lang w:val="pt-BR"/>
        </w:rPr>
        <w:t>9080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F525C3">
        <w:rPr>
          <w:rFonts w:ascii="Arial" w:hAnsi="Arial" w:cs="Arial"/>
          <w:sz w:val="22"/>
          <w:szCs w:val="22"/>
          <w:lang w:val="pt-BR"/>
        </w:rPr>
        <w:t>92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525C3">
        <w:rPr>
          <w:rFonts w:ascii="Arial" w:hAnsi="Arial" w:cs="Arial"/>
          <w:sz w:val="22"/>
          <w:szCs w:val="22"/>
          <w:lang w:val="pt-BR"/>
        </w:rPr>
        <w:t>JEFFERSON DE LIMA COSTA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525C3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25C3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2016-10-13T16:02:00Z</cp:lastPrinted>
  <dcterms:created xsi:type="dcterms:W3CDTF">2016-10-13T16:06:00Z</dcterms:created>
  <dcterms:modified xsi:type="dcterms:W3CDTF">2016-10-13T16:06:00Z</dcterms:modified>
</cp:coreProperties>
</file>