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40C24">
        <w:rPr>
          <w:rFonts w:ascii="Arial" w:hAnsi="Arial" w:cs="Arial"/>
          <w:sz w:val="22"/>
          <w:szCs w:val="22"/>
          <w:lang w:val="pt-BR"/>
        </w:rPr>
        <w:t>1206 5749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0C24">
        <w:rPr>
          <w:rFonts w:ascii="Arial" w:hAnsi="Arial" w:cs="Arial"/>
          <w:sz w:val="22"/>
          <w:szCs w:val="22"/>
          <w:lang w:val="pt-BR"/>
        </w:rPr>
        <w:t>014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40C24">
        <w:rPr>
          <w:rFonts w:ascii="Arial" w:hAnsi="Arial" w:cs="Arial"/>
          <w:sz w:val="22"/>
          <w:szCs w:val="22"/>
          <w:lang w:val="pt-BR"/>
        </w:rPr>
        <w:t>1533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proofErr w:type="gramStart"/>
      <w:r w:rsidR="00940C24">
        <w:rPr>
          <w:rFonts w:ascii="Arial" w:hAnsi="Arial" w:cs="Arial"/>
          <w:sz w:val="22"/>
          <w:szCs w:val="22"/>
          <w:lang w:val="pt-BR"/>
        </w:rPr>
        <w:t>NOEMI GOMES FIRMO</w:t>
      </w:r>
      <w:proofErr w:type="gramEnd"/>
      <w:r w:rsidR="00940C24">
        <w:rPr>
          <w:rFonts w:ascii="Arial" w:hAnsi="Arial" w:cs="Arial"/>
          <w:sz w:val="22"/>
          <w:szCs w:val="22"/>
          <w:lang w:val="pt-BR"/>
        </w:rPr>
        <w:t xml:space="preserve"> SOARES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72505B">
        <w:rPr>
          <w:rFonts w:ascii="Arial" w:hAnsi="Arial" w:cs="Arial"/>
          <w:sz w:val="22"/>
          <w:szCs w:val="22"/>
          <w:lang w:val="pt-BR"/>
        </w:rPr>
        <w:t>IDENIZAÇÃO POR APREENSÃO DE ARMA DE FOGO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35439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2505B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0C24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2016-10-18T14:27:00Z</dcterms:created>
  <dcterms:modified xsi:type="dcterms:W3CDTF">2016-10-18T14:27:00Z</dcterms:modified>
</cp:coreProperties>
</file>