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774AA4">
        <w:rPr>
          <w:rFonts w:ascii="Arial" w:hAnsi="Arial" w:cs="Arial"/>
          <w:sz w:val="22"/>
          <w:szCs w:val="22"/>
          <w:lang w:val="pt-BR"/>
        </w:rPr>
        <w:t>800 1932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C07BF2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74AA4">
        <w:rPr>
          <w:rFonts w:ascii="Arial" w:hAnsi="Arial" w:cs="Arial"/>
          <w:sz w:val="22"/>
          <w:szCs w:val="22"/>
          <w:lang w:val="pt-BR"/>
        </w:rPr>
        <w:t>1566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74AA4">
        <w:rPr>
          <w:rFonts w:ascii="Arial" w:hAnsi="Arial" w:cs="Arial"/>
          <w:sz w:val="22"/>
          <w:szCs w:val="22"/>
          <w:lang w:val="pt-BR"/>
        </w:rPr>
        <w:t>ALEX BARROS DE LIMA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74AA4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2016-11-01T13:20:00Z</cp:lastPrinted>
  <dcterms:created xsi:type="dcterms:W3CDTF">2016-11-01T13:23:00Z</dcterms:created>
  <dcterms:modified xsi:type="dcterms:W3CDTF">2016-11-01T13:23:00Z</dcterms:modified>
</cp:coreProperties>
</file>