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74107E">
        <w:rPr>
          <w:rFonts w:ascii="Arial" w:hAnsi="Arial" w:cs="Arial"/>
          <w:sz w:val="22"/>
          <w:szCs w:val="22"/>
          <w:lang w:val="pt-BR"/>
        </w:rPr>
        <w:t>0 8726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4107E">
        <w:rPr>
          <w:rFonts w:ascii="Arial" w:hAnsi="Arial" w:cs="Arial"/>
          <w:sz w:val="22"/>
          <w:szCs w:val="22"/>
          <w:lang w:val="pt-BR"/>
        </w:rPr>
        <w:t>1580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4107E">
        <w:rPr>
          <w:rFonts w:ascii="Arial" w:hAnsi="Arial" w:cs="Arial"/>
          <w:sz w:val="22"/>
          <w:szCs w:val="22"/>
          <w:lang w:val="pt-BR"/>
        </w:rPr>
        <w:t>ELIANA NADJA FERREIRA DE ALBUQUERQUE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2016-11-01T13:57:00Z</cp:lastPrinted>
  <dcterms:created xsi:type="dcterms:W3CDTF">2016-11-01T13:58:00Z</dcterms:created>
  <dcterms:modified xsi:type="dcterms:W3CDTF">2016-11-01T13:58:00Z</dcterms:modified>
</cp:coreProperties>
</file>