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215CF1">
        <w:rPr>
          <w:rFonts w:ascii="Arial" w:hAnsi="Arial" w:cs="Arial"/>
          <w:sz w:val="22"/>
          <w:szCs w:val="22"/>
          <w:lang w:val="pt-BR"/>
        </w:rPr>
        <w:t>7972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15CF1">
        <w:rPr>
          <w:rFonts w:ascii="Arial" w:hAnsi="Arial" w:cs="Arial"/>
          <w:sz w:val="22"/>
          <w:szCs w:val="22"/>
          <w:lang w:val="pt-BR"/>
        </w:rPr>
        <w:t>1669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5CF1">
        <w:rPr>
          <w:rFonts w:ascii="Arial" w:hAnsi="Arial" w:cs="Arial"/>
          <w:sz w:val="22"/>
          <w:szCs w:val="22"/>
          <w:lang w:val="pt-BR"/>
        </w:rPr>
        <w:t>ERALDO ALEXANDRE CARVALHO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15CF1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1737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17375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3B0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2016-11-16T14:31:00Z</cp:lastPrinted>
  <dcterms:created xsi:type="dcterms:W3CDTF">2016-11-14T15:26:00Z</dcterms:created>
  <dcterms:modified xsi:type="dcterms:W3CDTF">2016-11-16T14:31:00Z</dcterms:modified>
</cp:coreProperties>
</file>