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4B0749">
        <w:rPr>
          <w:rFonts w:ascii="Arial" w:hAnsi="Arial" w:cs="Arial"/>
          <w:sz w:val="22"/>
          <w:szCs w:val="22"/>
          <w:lang w:val="pt-BR"/>
        </w:rPr>
        <w:t>10730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B0749">
        <w:rPr>
          <w:rFonts w:ascii="Arial" w:hAnsi="Arial" w:cs="Arial"/>
          <w:sz w:val="22"/>
          <w:szCs w:val="22"/>
          <w:lang w:val="pt-BR"/>
        </w:rPr>
        <w:t>1697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B0749">
        <w:rPr>
          <w:rFonts w:ascii="Arial" w:hAnsi="Arial" w:cs="Arial"/>
          <w:sz w:val="22"/>
          <w:szCs w:val="22"/>
          <w:lang w:val="pt-BR"/>
        </w:rPr>
        <w:t>CARLOS HENRIQUE PALMEIRA CHAVES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2016-11-16T14:01:00Z</cp:lastPrinted>
  <dcterms:created xsi:type="dcterms:W3CDTF">2016-11-16T14:09:00Z</dcterms:created>
  <dcterms:modified xsi:type="dcterms:W3CDTF">2016-11-16T14:09:00Z</dcterms:modified>
</cp:coreProperties>
</file>