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376CD8">
        <w:rPr>
          <w:rFonts w:ascii="Arial" w:hAnsi="Arial" w:cs="Arial"/>
          <w:sz w:val="22"/>
          <w:szCs w:val="22"/>
          <w:lang w:val="pt-BR"/>
        </w:rPr>
        <w:t>9617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6CD8">
        <w:rPr>
          <w:rFonts w:ascii="Arial" w:hAnsi="Arial" w:cs="Arial"/>
          <w:sz w:val="22"/>
          <w:szCs w:val="22"/>
          <w:lang w:val="pt-BR"/>
        </w:rPr>
        <w:t>1699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76CD8">
        <w:rPr>
          <w:rFonts w:ascii="Arial" w:hAnsi="Arial" w:cs="Arial"/>
          <w:sz w:val="22"/>
          <w:szCs w:val="22"/>
          <w:lang w:val="pt-BR"/>
        </w:rPr>
        <w:t>SILVANIA GAMELEIRA RODRIGUES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2016-11-16T14:13:00Z</dcterms:created>
  <dcterms:modified xsi:type="dcterms:W3CDTF">2016-11-16T14:13:00Z</dcterms:modified>
</cp:coreProperties>
</file>