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E16357">
        <w:rPr>
          <w:rFonts w:ascii="Arial" w:hAnsi="Arial" w:cs="Arial"/>
          <w:sz w:val="22"/>
          <w:szCs w:val="22"/>
          <w:lang w:val="pt-BR"/>
        </w:rPr>
        <w:t>9579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16357">
        <w:rPr>
          <w:rFonts w:ascii="Arial" w:hAnsi="Arial" w:cs="Arial"/>
          <w:sz w:val="22"/>
          <w:szCs w:val="22"/>
          <w:lang w:val="pt-BR"/>
        </w:rPr>
        <w:t>1718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16357">
        <w:rPr>
          <w:rFonts w:ascii="Arial" w:hAnsi="Arial" w:cs="Arial"/>
          <w:sz w:val="22"/>
          <w:szCs w:val="22"/>
          <w:lang w:val="pt-BR"/>
        </w:rPr>
        <w:t>NEYLLAN VALÉRIA VIEIRA DE BRITO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2016-11-28T13:28:00Z</cp:lastPrinted>
  <dcterms:created xsi:type="dcterms:W3CDTF">2016-11-28T13:29:00Z</dcterms:created>
  <dcterms:modified xsi:type="dcterms:W3CDTF">2016-11-28T13:29:00Z</dcterms:modified>
</cp:coreProperties>
</file>