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D07F2">
        <w:rPr>
          <w:rFonts w:ascii="Arial" w:hAnsi="Arial" w:cs="Arial"/>
          <w:sz w:val="22"/>
          <w:szCs w:val="22"/>
          <w:lang w:val="pt-BR"/>
        </w:rPr>
        <w:t>1800 448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</w:t>
      </w:r>
      <w:r w:rsidR="002D07F2">
        <w:rPr>
          <w:rFonts w:ascii="Arial" w:hAnsi="Arial" w:cs="Arial"/>
          <w:sz w:val="22"/>
          <w:szCs w:val="22"/>
          <w:lang w:val="pt-BR"/>
        </w:rPr>
        <w:t>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D07F2">
        <w:rPr>
          <w:rFonts w:ascii="Arial" w:hAnsi="Arial" w:cs="Arial"/>
          <w:sz w:val="22"/>
          <w:szCs w:val="22"/>
          <w:lang w:val="pt-BR"/>
        </w:rPr>
        <w:t>MARIA APARECIDA SILVA GUIMARÃES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C75F2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C75F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0829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2016-11-28T16:03:00Z</cp:lastPrinted>
  <dcterms:created xsi:type="dcterms:W3CDTF">2016-11-28T15:47:00Z</dcterms:created>
  <dcterms:modified xsi:type="dcterms:W3CDTF">2016-11-28T16:03:00Z</dcterms:modified>
</cp:coreProperties>
</file>