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C9" w:rsidRDefault="00F118C9" w:rsidP="00F118C9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118C9" w:rsidRPr="00336966" w:rsidRDefault="00F118C9" w:rsidP="00F118C9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Processo nº: </w:t>
      </w:r>
      <w:r>
        <w:rPr>
          <w:rFonts w:ascii="Arial" w:hAnsi="Arial" w:cs="Arial"/>
          <w:sz w:val="24"/>
          <w:szCs w:val="24"/>
        </w:rPr>
        <w:t>1800-8177</w:t>
      </w:r>
      <w:r w:rsidRPr="00336966">
        <w:rPr>
          <w:rFonts w:ascii="Arial" w:hAnsi="Arial" w:cs="Arial"/>
          <w:sz w:val="24"/>
          <w:szCs w:val="24"/>
        </w:rPr>
        <w:t>/2010</w:t>
      </w:r>
      <w:r w:rsidRPr="00336966">
        <w:rPr>
          <w:rFonts w:ascii="Arial" w:hAnsi="Arial" w:cs="Arial"/>
          <w:sz w:val="24"/>
          <w:szCs w:val="24"/>
        </w:rPr>
        <w:tab/>
      </w:r>
    </w:p>
    <w:p w:rsidR="00F118C9" w:rsidRPr="00336966" w:rsidRDefault="00F118C9" w:rsidP="00F118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RUBENS XAVIER DOS SANTOS</w:t>
      </w:r>
    </w:p>
    <w:p w:rsidR="00F118C9" w:rsidRPr="00336966" w:rsidRDefault="00F118C9" w:rsidP="00F118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>Assunto:</w:t>
      </w:r>
      <w:r w:rsidRPr="00336966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F118C9" w:rsidRPr="00336966" w:rsidRDefault="00F118C9" w:rsidP="00F118C9">
      <w:pPr>
        <w:tabs>
          <w:tab w:val="left" w:pos="8647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Trata-se de solicitação de Progressão por </w:t>
      </w:r>
      <w:r>
        <w:rPr>
          <w:rFonts w:ascii="Arial" w:hAnsi="Arial" w:cs="Arial"/>
          <w:sz w:val="24"/>
          <w:szCs w:val="24"/>
        </w:rPr>
        <w:t>nova habilitação interposta pelo servidor</w:t>
      </w:r>
      <w:r w:rsidRPr="00336966">
        <w:rPr>
          <w:rFonts w:ascii="Arial" w:hAnsi="Arial" w:cs="Arial"/>
          <w:sz w:val="24"/>
          <w:szCs w:val="24"/>
        </w:rPr>
        <w:t xml:space="preserve"> </w:t>
      </w:r>
      <w:r w:rsidRPr="00F118C9">
        <w:rPr>
          <w:rFonts w:ascii="Arial" w:hAnsi="Arial" w:cs="Arial"/>
          <w:b/>
          <w:sz w:val="24"/>
          <w:szCs w:val="24"/>
        </w:rPr>
        <w:t>RUBENS XAVIER DOS SANTOS</w:t>
      </w:r>
      <w:r w:rsidRPr="00336966">
        <w:rPr>
          <w:rFonts w:ascii="Arial" w:hAnsi="Arial" w:cs="Arial"/>
          <w:sz w:val="24"/>
          <w:szCs w:val="24"/>
        </w:rPr>
        <w:t xml:space="preserve">, em conformidade com a Lei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336966">
        <w:rPr>
          <w:rFonts w:ascii="Arial" w:hAnsi="Arial" w:cs="Arial"/>
          <w:sz w:val="24"/>
          <w:szCs w:val="24"/>
        </w:rPr>
        <w:t xml:space="preserve">nº </w:t>
      </w:r>
      <w:r w:rsidRPr="00336966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Os autos foram encaminhados a esta </w:t>
      </w:r>
      <w:r w:rsidRPr="00336966">
        <w:rPr>
          <w:rFonts w:ascii="Arial" w:hAnsi="Arial" w:cs="Arial"/>
          <w:b/>
          <w:sz w:val="24"/>
          <w:szCs w:val="24"/>
        </w:rPr>
        <w:t>Controladoria Geral do Estado – CGE</w:t>
      </w:r>
      <w:r w:rsidRPr="00336966">
        <w:rPr>
          <w:rFonts w:ascii="Arial" w:hAnsi="Arial" w:cs="Arial"/>
          <w:sz w:val="24"/>
          <w:szCs w:val="24"/>
        </w:rPr>
        <w:t xml:space="preserve"> para análise final e parecer contábil conclusivo acerca da procedência</w:t>
      </w:r>
      <w:r>
        <w:rPr>
          <w:rFonts w:ascii="Arial" w:hAnsi="Arial" w:cs="Arial"/>
          <w:sz w:val="24"/>
          <w:szCs w:val="24"/>
        </w:rPr>
        <w:t xml:space="preserve"> ou não do débito pleiteado pelo servidor interessado</w:t>
      </w:r>
      <w:r w:rsidRPr="00336966">
        <w:rPr>
          <w:rFonts w:ascii="Arial" w:hAnsi="Arial" w:cs="Arial"/>
          <w:sz w:val="24"/>
          <w:szCs w:val="24"/>
        </w:rPr>
        <w:t>, atendendo ao que determina o Decreto</w:t>
      </w:r>
      <w:proofErr w:type="gramStart"/>
      <w:r w:rsidRPr="003369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336966">
        <w:rPr>
          <w:rFonts w:ascii="Arial" w:hAnsi="Arial" w:cs="Arial"/>
          <w:sz w:val="24"/>
          <w:szCs w:val="24"/>
        </w:rPr>
        <w:t xml:space="preserve">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336966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adequadamente instruído, obedecendo (os) requisitos do Decreto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336966">
        <w:rPr>
          <w:rFonts w:ascii="Arial" w:hAnsi="Arial" w:cs="Arial"/>
          <w:sz w:val="24"/>
          <w:szCs w:val="24"/>
        </w:rPr>
        <w:t xml:space="preserve">nº 4.190/2009, composto de toda a documentação que possibilita a análise do feito. 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3369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O período considerado pelo SEDUC</w:t>
      </w:r>
      <w:r>
        <w:rPr>
          <w:rFonts w:ascii="Arial" w:hAnsi="Arial" w:cs="Arial"/>
          <w:sz w:val="24"/>
          <w:szCs w:val="24"/>
        </w:rPr>
        <w:t xml:space="preserve"> é de 24/08/2010 A 30/12/2010</w:t>
      </w:r>
      <w:r w:rsidRPr="00336966">
        <w:rPr>
          <w:rFonts w:ascii="Arial" w:hAnsi="Arial" w:cs="Arial"/>
          <w:sz w:val="24"/>
          <w:szCs w:val="24"/>
        </w:rPr>
        <w:t xml:space="preserve">, incluindo a diferença sobre 13º salário, conforme documento </w:t>
      </w:r>
      <w:r>
        <w:rPr>
          <w:rFonts w:ascii="Arial" w:hAnsi="Arial" w:cs="Arial"/>
          <w:sz w:val="24"/>
          <w:szCs w:val="24"/>
        </w:rPr>
        <w:t>à</w:t>
      </w:r>
      <w:r w:rsidRPr="0033696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(fls. 12</w:t>
      </w:r>
      <w:r w:rsidRPr="00336966">
        <w:rPr>
          <w:rFonts w:ascii="Arial" w:hAnsi="Arial" w:cs="Arial"/>
          <w:sz w:val="24"/>
          <w:szCs w:val="24"/>
        </w:rPr>
        <w:t>).</w:t>
      </w: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Consta dotaç</w:t>
      </w:r>
      <w:r>
        <w:rPr>
          <w:rFonts w:ascii="Arial" w:hAnsi="Arial" w:cs="Arial"/>
          <w:sz w:val="24"/>
          <w:szCs w:val="24"/>
        </w:rPr>
        <w:t>ão orçamentária de 2012 (fls. 18</w:t>
      </w:r>
      <w:r w:rsidRPr="00336966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F118C9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3 – CONCLUSÃO 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336966">
        <w:rPr>
          <w:rFonts w:ascii="Arial" w:hAnsi="Arial" w:cs="Arial"/>
          <w:b/>
          <w:sz w:val="24"/>
          <w:szCs w:val="24"/>
        </w:rPr>
        <w:t xml:space="preserve">SEDUC, </w:t>
      </w:r>
      <w:r w:rsidRPr="00336966">
        <w:rPr>
          <w:rFonts w:ascii="Arial" w:hAnsi="Arial" w:cs="Arial"/>
          <w:sz w:val="24"/>
          <w:szCs w:val="24"/>
        </w:rPr>
        <w:t>para atualizar a dotação orçamentária,</w:t>
      </w:r>
      <w:r w:rsidRPr="00336966">
        <w:rPr>
          <w:rFonts w:ascii="Arial" w:hAnsi="Arial" w:cs="Arial"/>
          <w:b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ato contínuo encaminhar a </w:t>
      </w:r>
      <w:r w:rsidRPr="00336966">
        <w:rPr>
          <w:rFonts w:ascii="Arial" w:hAnsi="Arial" w:cs="Arial"/>
          <w:b/>
          <w:sz w:val="24"/>
          <w:szCs w:val="24"/>
        </w:rPr>
        <w:t>SEPLAG</w:t>
      </w:r>
      <w:r w:rsidRPr="00336966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F118C9" w:rsidRDefault="00F118C9" w:rsidP="00F118C9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336966">
        <w:rPr>
          <w:rFonts w:ascii="Arial" w:hAnsi="Arial" w:cs="Arial"/>
          <w:sz w:val="24"/>
          <w:szCs w:val="24"/>
        </w:rPr>
        <w:t>Isto posto</w:t>
      </w:r>
      <w:proofErr w:type="gramEnd"/>
      <w:r w:rsidRPr="00336966">
        <w:rPr>
          <w:rFonts w:ascii="Arial" w:hAnsi="Arial" w:cs="Arial"/>
          <w:sz w:val="24"/>
          <w:szCs w:val="24"/>
        </w:rPr>
        <w:t xml:space="preserve">, evoluímos os autos ao Gabinete da </w:t>
      </w:r>
      <w:r w:rsidRPr="00336966">
        <w:rPr>
          <w:rFonts w:ascii="Arial" w:hAnsi="Arial" w:cs="Arial"/>
          <w:b/>
          <w:sz w:val="24"/>
          <w:szCs w:val="24"/>
        </w:rPr>
        <w:t>Controladora Geral do Estado</w:t>
      </w:r>
      <w:r w:rsidRPr="00336966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F118C9" w:rsidRPr="00336966" w:rsidRDefault="00F118C9" w:rsidP="00F118C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26</w:t>
      </w:r>
      <w:r w:rsidRPr="00336966">
        <w:rPr>
          <w:rFonts w:ascii="Arial" w:hAnsi="Arial" w:cs="Arial"/>
          <w:sz w:val="24"/>
          <w:szCs w:val="24"/>
        </w:rPr>
        <w:t xml:space="preserve"> de outubro de 2016.</w:t>
      </w:r>
    </w:p>
    <w:p w:rsidR="00F118C9" w:rsidRPr="00336966" w:rsidRDefault="00F118C9" w:rsidP="00F118C9">
      <w:pPr>
        <w:tabs>
          <w:tab w:val="left" w:pos="3402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F118C9" w:rsidRPr="00336966" w:rsidTr="009D6DFC">
        <w:trPr>
          <w:trHeight w:val="552"/>
        </w:trPr>
        <w:tc>
          <w:tcPr>
            <w:tcW w:w="11874" w:type="dxa"/>
          </w:tcPr>
          <w:p w:rsidR="00F118C9" w:rsidRDefault="00F118C9" w:rsidP="009D6DF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:rsidR="00F118C9" w:rsidRPr="00336966" w:rsidRDefault="00F118C9" w:rsidP="009D6DF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Rita de </w:t>
            </w:r>
            <w:proofErr w:type="spellStart"/>
            <w:r w:rsidRPr="00336966">
              <w:rPr>
                <w:rFonts w:ascii="Arial" w:hAnsi="Arial" w:cs="Arial"/>
                <w:b/>
                <w:sz w:val="24"/>
                <w:szCs w:val="24"/>
              </w:rPr>
              <w:t>Cassia</w:t>
            </w:r>
            <w:proofErr w:type="spellEnd"/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Araujo </w:t>
            </w:r>
            <w:proofErr w:type="spellStart"/>
            <w:r w:rsidRPr="00336966">
              <w:rPr>
                <w:rFonts w:ascii="Arial" w:hAnsi="Arial" w:cs="Arial"/>
                <w:b/>
                <w:sz w:val="24"/>
                <w:szCs w:val="24"/>
              </w:rPr>
              <w:t>Soriano</w:t>
            </w:r>
            <w:proofErr w:type="spellEnd"/>
          </w:p>
          <w:p w:rsidR="00F118C9" w:rsidRPr="00336966" w:rsidRDefault="00F118C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6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Assessora de Controle Interno</w:t>
            </w:r>
          </w:p>
          <w:p w:rsidR="00F118C9" w:rsidRPr="00336966" w:rsidRDefault="00F118C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6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Matricula nº 99-0</w:t>
            </w:r>
          </w:p>
          <w:p w:rsidR="00F118C9" w:rsidRPr="00336966" w:rsidRDefault="00F118C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F118C9" w:rsidRPr="00336966" w:rsidRDefault="00F118C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2" w:type="dxa"/>
          </w:tcPr>
          <w:p w:rsidR="00F118C9" w:rsidRPr="00336966" w:rsidRDefault="00F118C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18C9" w:rsidRPr="00336966" w:rsidRDefault="00F118C9" w:rsidP="00F118C9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b/>
          <w:color w:val="000000"/>
          <w:sz w:val="24"/>
          <w:szCs w:val="24"/>
        </w:rPr>
        <w:t>De acordo:</w:t>
      </w:r>
    </w:p>
    <w:p w:rsidR="00F118C9" w:rsidRPr="00336966" w:rsidRDefault="00F118C9" w:rsidP="00F118C9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b/>
          <w:color w:val="000000"/>
          <w:sz w:val="24"/>
          <w:szCs w:val="24"/>
        </w:rPr>
        <w:t>Adriana Andrade Araújo</w:t>
      </w:r>
    </w:p>
    <w:p w:rsidR="00F118C9" w:rsidRPr="00336966" w:rsidRDefault="00F118C9" w:rsidP="00F118C9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color w:val="000000"/>
          <w:sz w:val="24"/>
          <w:szCs w:val="24"/>
        </w:rPr>
        <w:t xml:space="preserve">  Superintendente de Auditagem - Matrícula n° 113-9</w:t>
      </w:r>
    </w:p>
    <w:p w:rsidR="00F118C9" w:rsidRPr="00336966" w:rsidRDefault="00F118C9" w:rsidP="00F118C9">
      <w:pPr>
        <w:rPr>
          <w:sz w:val="24"/>
          <w:szCs w:val="24"/>
        </w:rPr>
      </w:pPr>
    </w:p>
    <w:p w:rsidR="00AB3257" w:rsidRDefault="00AB3257"/>
    <w:sectPr w:rsidR="00AB3257" w:rsidSect="0033696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D540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D540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D540A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D540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D54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4pt;width:65.25pt;height:38.25pt;z-index:251665408" filled="f" stroked="f">
          <v:textbox style="mso-next-textbox:#_x0000_s1030">
            <w:txbxContent>
              <w:p w:rsidR="00336966" w:rsidRPr="003068B9" w:rsidRDefault="00DD540A" w:rsidP="0033696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02.45pt;margin-top:-7.65pt;width:356.25pt;height:59.25pt;z-index:251664384;v-text-anchor:middle" filled="f" stroked="f">
          <v:textbox style="mso-next-textbox:#_x0000_s1029">
            <w:txbxContent>
              <w:p w:rsidR="00336966" w:rsidRPr="0059532C" w:rsidRDefault="00DD540A" w:rsidP="0033696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DD540A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DD540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2E39AD" w:rsidRDefault="00DD540A" w:rsidP="002E39A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D540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F118C9"/>
    <w:rsid w:val="00AB3257"/>
    <w:rsid w:val="00DD540A"/>
    <w:rsid w:val="00F1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C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11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18C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11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18C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2016-10-26T15:00:00Z</dcterms:created>
  <dcterms:modified xsi:type="dcterms:W3CDTF">2016-10-26T15:06:00Z</dcterms:modified>
</cp:coreProperties>
</file>